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钛钒铬锰-超级充实版自学完整"/>
    <w:p>
      <w:pPr>
        <w:pStyle w:val="Heading1"/>
        <w:spacing w:before="280" w:after="120"/>
        <w:jc w:val="center"/>
      </w:pPr>
      <w:r>
        <w:rPr>
          <w:rFonts w:hint="eastAsia" w:ascii="Times New Roman" w:hAnsi="Times New Roman" w:eastAsia="SimHei" w:cs="Times New Roman"/>
        </w:rPr>
        <w:t>钛钒铬锰</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第一过渡系价态与氧化还原主线</w:t>
            </w:r>
          </w:p>
        </w:tc>
        <w:tc>
          <w:tcPr/>
          <w:p>
            <w:pPr>
              <w:pStyle w:val="Compact"/>
              <w:jc w:val="center"/>
            </w:pP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最高氧化态稳定性递变与电势图判据</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电子数推出</w:t>
            </w:r>
            <w:r>
              <w:rPr>
                <w:rFonts w:ascii="Times New Roman" w:hAnsi="Times New Roman" w:eastAsia="Times New Roman" w:cs="Times New Roman"/>
              </w:rPr>
              <w:t xml:space="preserve"> Ti/V/Cr/Mn </w:t>
            </w:r>
            <w:r>
              <w:rPr>
                <w:rFonts w:hint="eastAsia" w:ascii="Times New Roman" w:hAnsi="Times New Roman" w:eastAsia="FangSong" w:cs="Times New Roman"/>
              </w:rPr>
              <w:t>的常见价态与稳定性</w:t>
            </w:r>
            <w:r>
              <w:rPr>
                <w:rFonts w:hint="eastAsia" w:ascii="Times New Roman" w:hAnsi="Times New Roman" w:eastAsia="Times New Roman" w:cs="Times New Roman"/>
              </w:rPr>
              <w:t>；</w:t>
            </w:r>
            <w:r>
              <w:rPr>
                <w:rFonts w:hint="eastAsia" w:ascii="Times New Roman" w:hAnsi="Times New Roman" w:eastAsia="FangSong" w:cs="Times New Roman"/>
              </w:rPr>
              <w:t>能用标准电极电势判断最高价氧化性的强弱次序与中间价态的歧化倾向</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钛的水解化学与钝化</w:t>
            </w:r>
          </w:p>
        </w:tc>
        <w:tc>
          <w:tcPr/>
          <w:p>
            <w:pPr>
              <w:pStyle w:val="Compact"/>
              <w:jc w:val="center"/>
            </w:pPr>
            <w:r>
              <w:rPr>
                <w:rFonts w:hint="eastAsia" w:ascii="Times New Roman" w:hAnsi="Times New Roman" w:eastAsia="FangSong" w:cs="Times New Roman"/>
              </w:rPr>
              <w:t>高电荷密度阳离子的极化水合</w:t>
            </w:r>
            <w:r>
              <w:rPr>
                <w:rFonts w:hint="eastAsia" w:ascii="Times New Roman" w:hAnsi="Times New Roman" w:eastAsia="Times New Roman" w:cs="Times New Roman"/>
              </w:rPr>
              <w:t>、</w:t>
            </w:r>
            <w:r>
              <w:rPr>
                <w:rFonts w:hint="eastAsia" w:ascii="Times New Roman" w:hAnsi="Times New Roman" w:eastAsia="FangSong" w:cs="Times New Roman"/>
              </w:rPr>
              <w:t>致密氧化膜的动力学阻隔</w:t>
            </w:r>
          </w:p>
        </w:tc>
        <w:tc>
          <w:tcPr/>
          <w:p>
            <w:pPr>
              <w:pStyle w:val="Compact"/>
              <w:jc w:val="center"/>
            </w:pPr>
            <w:r>
              <w:rPr>
                <w:rFonts w:hint="eastAsia" w:ascii="Times New Roman" w:hAnsi="Times New Roman" w:eastAsia="FangSong" w:cs="Times New Roman"/>
              </w:rPr>
              <w:t xml:space="preserve">能解释</w:t>
            </w:r>
            <w:r>
              <w:rPr>
                <w:rFonts w:ascii="Times New Roman" w:hAnsi="Times New Roman" w:eastAsia="Times New Roman" w:cs="Times New Roman"/>
              </w:rPr>
              <w:t xml:space="preserve"> Ti </w:t>
            </w:r>
            <w:r>
              <w:rPr>
                <w:rFonts w:hint="eastAsia" w:ascii="Times New Roman" w:hAnsi="Times New Roman" w:eastAsia="FangSong" w:cs="Times New Roman"/>
              </w:rPr>
              <w:t>热力学极活泼而常温极稳定的双重性</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二氧化钛氯化与镁热还原的方程式推导</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钒的多价态颜色序列与催化中介</w:t>
            </w:r>
          </w:p>
        </w:tc>
        <w:tc>
          <w:tcPr/>
          <w:p>
            <w:pPr>
              <w:pStyle w:val="Compact"/>
              <w:jc w:val="center"/>
            </w:pPr>
            <w:r>
              <w:rPr>
                <w:rFonts w:hint="eastAsia" w:ascii="Times New Roman" w:hAnsi="Times New Roman" w:eastAsia="FangSong" w:cs="Times New Roman"/>
              </w:rPr>
              <w:t>逐级还原的颜色指纹</w:t>
            </w:r>
            <w:r>
              <w:rPr>
                <w:rFonts w:hint="eastAsia" w:ascii="Times New Roman" w:hAnsi="Times New Roman" w:eastAsia="Times New Roman" w:cs="Times New Roman"/>
              </w:rPr>
              <w:t>、</w:t>
            </w:r>
            <w:r>
              <w:rPr>
                <w:rFonts w:hint="eastAsia" w:ascii="Times New Roman" w:hAnsi="Times New Roman" w:eastAsia="FangSong" w:cs="Times New Roman"/>
              </w:rPr>
              <w:t>变价氧化物的氧转移循环</w:t>
            </w:r>
          </w:p>
        </w:tc>
        <w:tc>
          <w:tcPr/>
          <w:p>
            <w:pPr>
              <w:pStyle w:val="Compact"/>
              <w:jc w:val="center"/>
            </w:pPr>
            <w:r>
              <w:rPr>
                <w:rFonts w:hint="eastAsia" w:ascii="Times New Roman" w:hAnsi="Times New Roman" w:eastAsia="FangSong" w:cs="Times New Roman"/>
              </w:rPr>
              <w:t xml:space="preserve">能默写</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的颜色与价态对应</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图解读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催化氧化二氧化硫的两步氧转移</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铬的价态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介质关联</w:t>
            </w:r>
          </w:p>
        </w:tc>
        <w:tc>
          <w:tcPr/>
          <w:p>
            <w:pPr>
              <w:pStyle w:val="Compact"/>
              <w:jc w:val="center"/>
            </w:pPr>
            <w:r>
              <w:rPr>
                <w:rFonts w:hint="eastAsia" w:ascii="Times New Roman" w:hAnsi="Times New Roman" w:eastAsia="FangSong" w:cs="Times New Roman"/>
              </w:rPr>
              <w:t>铬酸</w:t>
            </w:r>
            <w:r>
              <w:rPr>
                <w:rFonts w:hint="eastAsia" w:ascii="Times New Roman" w:hAnsi="Times New Roman" w:eastAsia="Times New Roman" w:cs="Times New Roman"/>
              </w:rPr>
              <w:t>—</w:t>
            </w:r>
            <w:r>
              <w:rPr>
                <w:rFonts w:hint="eastAsia" w:ascii="Times New Roman" w:hAnsi="Times New Roman" w:eastAsia="FangSong" w:cs="Times New Roman"/>
              </w:rPr>
              <w:t>重铬酸二聚平衡</w:t>
            </w:r>
            <w:r>
              <w:rPr>
                <w:rFonts w:hint="eastAsia" w:ascii="Times New Roman" w:hAnsi="Times New Roman" w:eastAsia="Times New Roman" w:cs="Times New Roman"/>
              </w:rPr>
              <w:t>、Cr(VI)/Cr(III)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的氧化还原身份反转</w:t>
            </w:r>
          </w:p>
        </w:tc>
        <w:tc>
          <w:tcPr/>
          <w:p>
            <w:pPr>
              <w:pStyle w:val="Compact"/>
              <w:jc w:val="center"/>
            </w:pPr>
            <w:r>
              <w:rPr>
                <w:rFonts w:hint="eastAsia" w:ascii="Times New Roman" w:hAnsi="Times New Roman" w:eastAsia="FangSong" w:cs="Times New Roman"/>
              </w:rPr>
              <w:t xml:space="preserve">能写酸碱互变平衡与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能判定</w:t>
            </w:r>
            <w:r>
              <w:rPr>
                <w:rFonts w:ascii="Times New Roman" w:hAnsi="Times New Roman" w:eastAsia="Times New Roman" w:cs="Times New Roman"/>
              </w:rPr>
              <w:t xml:space="preserve"> Cr </w:t>
            </w:r>
            <w:r>
              <w:rPr>
                <w:rFonts w:hint="eastAsia" w:ascii="Times New Roman" w:hAnsi="Times New Roman" w:eastAsia="FangSong" w:cs="Times New Roman"/>
              </w:rPr>
              <w:t>在不同介质中的氧化还原方向</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废液还原处理与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调控氧化还原体系</w:t>
            </w:r>
          </w:p>
        </w:tc>
        <w:tc>
          <w:tcPr/>
          <w:p>
            <w:pPr>
              <w:pStyle w:val="Compact"/>
              <w:jc w:val="center"/>
            </w:pPr>
            <w:r>
              <w:rPr>
                <w:rFonts w:hint="eastAsia" w:ascii="Times New Roman" w:hAnsi="Times New Roman" w:eastAsia="FangSong" w:cs="Times New Roman"/>
              </w:rPr>
              <w:t>高锰酸根还原产物随介质分化</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半满稳定性</w:t>
            </w:r>
          </w:p>
        </w:tc>
        <w:tc>
          <w:tcPr/>
          <w:p>
            <w:pPr>
              <w:pStyle w:val="Compact"/>
              <w:jc w:val="center"/>
            </w:pPr>
            <w:r>
              <w:rPr>
                <w:rFonts w:hint="eastAsia" w:ascii="Times New Roman" w:hAnsi="Times New Roman" w:eastAsia="FangSong" w:cs="Times New Roman"/>
              </w:rPr>
              <w:t>能按酸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三个还原半反应与完整离子方程式</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的铋酸钠与过硫酸铵两种鉴定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横向递变与元素推断</w:t>
            </w:r>
          </w:p>
        </w:tc>
        <w:tc>
          <w:tcPr/>
          <w:p>
            <w:pPr>
              <w:pStyle w:val="Compact"/>
              <w:jc w:val="center"/>
            </w:pPr>
            <w:r>
              <w:rPr>
                <w:rFonts w:hint="eastAsia" w:ascii="Times New Roman" w:hAnsi="Times New Roman" w:eastAsia="FangSong" w:cs="Times New Roman"/>
              </w:rPr>
              <w:t xml:space="preserve">电荷密度对含氧酸强度与氧化性强弱的统一支配</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Ti→V→Cr→Mn </w:t>
            </w:r>
            <w:r>
              <w:rPr>
                <w:rFonts w:hint="eastAsia" w:ascii="Times New Roman" w:hAnsi="Times New Roman" w:eastAsia="FangSong" w:cs="Times New Roman"/>
              </w:rPr>
              <w:t>递推含氧酸酸性</w:t>
            </w:r>
            <w:r>
              <w:rPr>
                <w:rFonts w:hint="eastAsia" w:ascii="Times New Roman" w:hAnsi="Times New Roman" w:eastAsia="Times New Roman" w:cs="Times New Roman"/>
              </w:rPr>
              <w:t>、</w:t>
            </w:r>
            <w:r>
              <w:rPr>
                <w:rFonts w:hint="eastAsia" w:ascii="Times New Roman" w:hAnsi="Times New Roman" w:eastAsia="FangSong" w:cs="Times New Roman"/>
              </w:rPr>
              <w:t>最高价氧化性与钝化差异</w:t>
            </w:r>
            <w:r>
              <w:rPr>
                <w:rFonts w:hint="eastAsia" w:ascii="Times New Roman" w:hAnsi="Times New Roman" w:eastAsia="Times New Roman" w:cs="Times New Roman"/>
              </w:rPr>
              <w:t>；</w:t>
            </w:r>
            <w:r>
              <w:rPr>
                <w:rFonts w:hint="eastAsia" w:ascii="Times New Roman" w:hAnsi="Times New Roman" w:eastAsia="FangSong" w:cs="Times New Roman"/>
              </w:rPr>
              <w:t>能按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三步处理过渡金属推断题</w:t>
            </w:r>
          </w:p>
        </w:tc>
      </w:tr>
    </w:tbl>
    <w:bookmarkEnd w:id="9"/>
    <w:bookmarkStart w:id="10"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10"/>
    <w:bookmarkStart w:id="1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其一是热力学上的极度活泼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其二是实际使用中的极度稳定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4789"/>
            <wp:effectExtent b="0" l="0" r="0" t="0"/>
            <wp:docPr descr="" title="" id="12" name="Picture"/>
            <a:graphic>
              <a:graphicData uri="http://schemas.openxmlformats.org/drawingml/2006/picture">
                <pic:pic>
                  <pic:nvPicPr>
                    <pic:cNvPr descr="8e0f112f90a5e68eabcc1f954ab833ca7d16bbeb76523b0f93eb63a0958d7bde.png" id="13" name="Picture"/>
                    <pic:cNvPicPr>
                      <a:picLocks noChangeArrowheads="1" noChangeAspect="1"/>
                    </pic:cNvPicPr>
                  </pic:nvPicPr>
                  <pic:blipFill>
                    <a:blip r:embed="rId11"/>
                    <a:stretch>
                      <a:fillRect/>
                    </a:stretch>
                  </pic:blipFill>
                  <pic:spPr bwMode="auto">
                    <a:xfrm>
                      <a:off x="0" y="0"/>
                      <a:ext cx="2667000" cy="18247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灰色球为钛</w:t>
      </w:r>
      <w:r>
        <w:rPr>
          <w:rFonts w:hint="eastAsia" w:ascii="Times New Roman" w:hAnsi="Times New Roman" w:eastAsia="Times New Roman" w:cs="Times New Roman"/>
        </w:rPr>
        <w:t>、</w:t>
      </w:r>
      <w:r>
        <w:rPr>
          <w:rFonts w:hint="eastAsia" w:ascii="Times New Roman" w:hAnsi="Times New Roman" w:eastAsia="FangSong" w:cs="Times New Roman"/>
        </w:rPr>
        <w:t>红色球为氧</w:t>
      </w:r>
      <w:r>
        <w:rPr>
          <w:rFonts w:hint="eastAsia" w:ascii="Times New Roman" w:hAnsi="Times New Roman" w:eastAsia="Times New Roman" w:cs="Times New Roman"/>
        </w:rPr>
        <w:t>，</w:t>
      </w:r>
      <w:r>
        <w:rPr>
          <w:rFonts w:hint="eastAsia" w:ascii="Times New Roman" w:hAnsi="Times New Roman" w:eastAsia="FangSong" w:cs="Times New Roman"/>
        </w:rPr>
        <w:t>钛呈正八面体六配位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4"/>
    <w:bookmarkStart w:id="18"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6" name="Picture"/>
            <a:graphic>
              <a:graphicData uri="http://schemas.openxmlformats.org/drawingml/2006/picture">
                <pic:pic>
                  <pic:nvPicPr>
                    <pic:cNvPr descr="bc1691164978e033769dd51e0cffe8e4d29c303eb471a03b6076adc4ae14f5c3.jpg" id="17" name="Picture"/>
                    <pic:cNvPicPr>
                      <a:picLocks noChangeArrowheads="1" noChangeAspect="1"/>
                    </pic:cNvPicPr>
                  </pic:nvPicPr>
                  <pic:blipFill>
                    <a:blip r:embed="rId15"/>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相邻价态间的标准电极电势依次为</w:t>
      </w:r>
      <w:r>
        <w:rPr>
          <w:rFonts w:ascii="Times New Roman" w:hAnsi="Times New Roman" w:eastAsia="Times New Roman" w:cs="Times New Roman"/>
        </w:rPr>
        <w:t xml:space="preserve"> +1.000 V、+0.337 V、−0.255 </w:t>
      </w:r>
      <w:r>
        <w:rPr>
          <w:rFonts w:hint="eastAsia" w:ascii="Times New Roman" w:hAnsi="Times New Roman" w:eastAsia="Times New Roman" w:cs="Times New Roman"/>
        </w:rPr>
        <w:t>V，</w:t>
      </w:r>
      <w:r>
        <w:rPr>
          <w:rFonts w:hint="eastAsia" w:ascii="Times New Roman" w:hAnsi="Times New Roman" w:eastAsia="FangSong" w:cs="Times New Roman"/>
        </w:rPr>
        <w:t>虚线标注</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直接还原至</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的合并电势</w:t>
      </w:r>
      <w:r>
        <w:rPr>
          <w:rFonts w:ascii="Times New Roman" w:hAnsi="Times New Roman" w:eastAsia="Times New Roman" w:cs="Times New Roman"/>
        </w:rPr>
        <w:t xml:space="preserve"> +0.668 </w:t>
      </w:r>
      <w:r>
        <w:rPr>
          <w:rFonts w:hint="eastAsia" w:ascii="Times New Roman" w:hAnsi="Times New Roman" w:eastAsia="Times New Roman" w:cs="Times New Roman"/>
        </w:rPr>
        <w:t xml:space="preserve">V）</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8"/>
    <w:bookmarkStart w:id="25"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20" name="Picture"/>
            <a:graphic>
              <a:graphicData uri="http://schemas.openxmlformats.org/drawingml/2006/picture">
                <pic:pic>
                  <pic:nvPicPr>
                    <pic:cNvPr descr="b5a900674b3fa752df3bd2efb869d093a99d44b6d1d15d490462f1ca96d5b149.jpg" id="21" name="Picture"/>
                    <pic:cNvPicPr>
                      <a:picLocks noChangeArrowheads="1" noChangeAspect="1"/>
                    </pic:cNvPicPr>
                  </pic:nvPicPr>
                  <pic:blipFill>
                    <a:blip r:embed="rId19"/>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20"/>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23" name="Picture"/>
            <a:graphic>
              <a:graphicData uri="http://schemas.openxmlformats.org/drawingml/2006/picture">
                <pic:pic>
                  <pic:nvPicPr>
                    <pic:cNvPr descr="f3b42059bf7b2eccd195ca2c9844257b11542f099f7dacc20cbf4488c6d4d741.jpg" id="24" name="Picture"/>
                    <pic:cNvPicPr>
                      <a:picLocks noChangeArrowheads="1" noChangeAspect="1"/>
                    </pic:cNvPicPr>
                  </pic:nvPicPr>
                  <pic:blipFill>
                    <a:blip r:embed="rId22"/>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轨道重叠方式与分子轨道能级图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能级由低到高依次为</w:t>
      </w:r>
      <w:r>
        <w:rPr>
          <w:rFonts w:ascii="Times New Roman" w:hAnsi="Times New Roman" w:eastAsia="Times New Roman" w:cs="Times New Roman"/>
        </w:rPr>
        <w:t xml:space="preserve"> σ、π、δ </w:t>
      </w:r>
      <w:r>
        <w:rPr>
          <w:rFonts w:hint="eastAsia" w:ascii="Times New Roman" w:hAnsi="Times New Roman" w:eastAsia="FangSong" w:cs="Times New Roman"/>
        </w:rPr>
        <w:t xml:space="preserve">与反键组合</w:t>
      </w:r>
      <w:r>
        <w:rPr>
          <w:rFonts w:ascii="Times New Roman" w:hAnsi="Times New Roman" w:eastAsia="Times New Roman" w:cs="Times New Roman"/>
        </w:rPr>
        <w:t xml:space="preserve"> </w:t>
      </w:r>
      <w:r>
        <w:rPr>
          <w:rFonts w:hint="eastAsia" w:ascii="Times New Roman" w:hAnsi="Times New Roman" w:eastAsia="Times New Roman" w:cs="Times New Roman"/>
        </w:rPr>
        <w:t>δ*、π*、σ*，</w:t>
      </w:r>
      <w:r>
        <w:rPr>
          <w:rFonts w:hint="eastAsia" w:ascii="Times New Roman" w:hAnsi="Times New Roman" w:eastAsia="FangSong" w:cs="Times New Roman"/>
        </w:rPr>
        <w:t>对应四重键的成键与反键组合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25"/>
    <w:bookmarkStart w:id="29"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7" name="Picture"/>
            <a:graphic>
              <a:graphicData uri="http://schemas.openxmlformats.org/drawingml/2006/picture">
                <pic:pic>
                  <pic:nvPicPr>
                    <pic:cNvPr descr="0dd7814e42d9e05e77ad0df9be863b27efc03c9caf19e85556311fec38cc7662.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29"/>
    <w:bookmarkStart w:id="30"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30"/>
    <w:bookmarkStart w:id="31"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本讲的四个元素在命题中反复出现</w:t>
      </w:r>
      <w:r>
        <w:rPr>
          <w:rFonts w:hint="eastAsia" w:ascii="Times New Roman" w:hAnsi="Times New Roman" w:eastAsia="Times New Roman" w:cs="Times New Roman"/>
        </w:rPr>
        <w:t>，</w:t>
      </w:r>
      <w:r>
        <w:rPr>
          <w:rFonts w:hint="eastAsia" w:ascii="Times New Roman" w:hAnsi="Times New Roman" w:eastAsia="FangSong" w:cs="Times New Roman"/>
        </w:rPr>
        <w:t>其易错点高度集中在</w:t>
      </w:r>
      <w:r>
        <w:rPr>
          <w:rFonts w:hint="eastAsia" w:ascii="Times New Roman" w:hAnsi="Times New Roman" w:eastAsia="Times New Roman" w:cs="Times New Roman"/>
        </w:rPr>
        <w:t>「</w:t>
      </w:r>
      <w:r>
        <w:rPr>
          <w:rFonts w:hint="eastAsia" w:ascii="Times New Roman" w:hAnsi="Times New Roman" w:eastAsia="FangSong" w:cs="Times New Roman"/>
        </w:rPr>
        <w:t>热力学与动力学混淆</w:t>
      </w:r>
      <w:r>
        <w:rPr>
          <w:rFonts w:hint="eastAsia" w:ascii="Times New Roman" w:hAnsi="Times New Roman" w:eastAsia="Times New Roman" w:cs="Times New Roman"/>
        </w:rPr>
        <w:t>」「</w:t>
      </w:r>
      <w:r>
        <w:rPr>
          <w:rFonts w:hint="eastAsia" w:ascii="Times New Roman" w:hAnsi="Times New Roman" w:eastAsia="FangSong" w:cs="Times New Roman"/>
        </w:rPr>
        <w:t>电势位置的误判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价态记账的疏忽</w:t>
      </w:r>
      <w:r>
        <w:rPr>
          <w:rFonts w:hint="eastAsia" w:ascii="Times New Roman" w:hAnsi="Times New Roman" w:eastAsia="Times New Roman" w:cs="Times New Roman"/>
        </w:rPr>
        <w:t>」</w:t>
      </w:r>
      <w:r>
        <w:rPr>
          <w:rFonts w:hint="eastAsia" w:ascii="Times New Roman" w:hAnsi="Times New Roman" w:eastAsia="FangSong" w:cs="Times New Roman"/>
        </w:rPr>
        <w:t>三类</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ascii="Times New Roman" w:hAnsi="Times New Roman" w:eastAsia="Times New Roman" w:cs="Times New Roman"/>
        </w:rPr>
        <w:t xml:space="preserve"> 8 </w:t>
      </w:r>
      <w:r>
        <w:rPr>
          <w:rFonts w:hint="eastAsia" w:ascii="Times New Roman" w:hAnsi="Times New Roman" w:eastAsia="FangSong" w:cs="Times New Roman"/>
        </w:rPr>
        <w:t>条雷区按重要程度排列</w:t>
      </w:r>
      <w:r>
        <w:rPr>
          <w:rFonts w:hint="eastAsia" w:ascii="Times New Roman" w:hAnsi="Times New Roman" w:eastAsia="Times New Roman" w:cs="Times New Roman"/>
        </w:rPr>
        <w:t>，</w:t>
      </w:r>
      <w:r>
        <w:rPr>
          <w:rFonts w:hint="eastAsia" w:ascii="Times New Roman" w:hAnsi="Times New Roman" w:eastAsia="FangSong" w:cs="Times New Roman"/>
        </w:rPr>
        <w:t>每一条都给出错误做法与规范判据的对照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把钛的电势极负误读为实际活泼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得出</w:t>
      </w:r>
      <w:r>
        <w:rPr>
          <w:rFonts w:hint="eastAsia" w:ascii="Times New Roman" w:hAnsi="Times New Roman" w:eastAsia="Times New Roman" w:cs="Times New Roman"/>
        </w:rPr>
        <w:t>「</w:t>
      </w:r>
      <w:r>
        <w:rPr>
          <w:rFonts w:hint="eastAsia" w:ascii="Times New Roman" w:hAnsi="Times New Roman" w:eastAsia="FangSong" w:cs="Times New Roman"/>
        </w:rPr>
        <w:t>钛像钠一样活泼</w:t>
      </w:r>
      <w:r>
        <w:rPr>
          <w:rFonts w:hint="eastAsia" w:ascii="Times New Roman" w:hAnsi="Times New Roman" w:eastAsia="Times New Roman" w:cs="Times New Roman"/>
        </w:rPr>
        <w:t>、</w:t>
      </w:r>
      <w:r>
        <w:rPr>
          <w:rFonts w:hint="eastAsia" w:ascii="Times New Roman" w:hAnsi="Times New Roman" w:eastAsia="FangSong" w:cs="Times New Roman"/>
        </w:rPr>
        <w:t>遇水即反应</w:t>
      </w:r>
      <w:r>
        <w:rPr>
          <w:rFonts w:hint="eastAsia" w:ascii="Times New Roman" w:hAnsi="Times New Roman" w:eastAsia="Times New Roman" w:cs="Times New Roman"/>
        </w:rPr>
        <w:t>」</w:t>
      </w:r>
      <w:r>
        <w:rPr>
          <w:rFonts w:hint="eastAsia" w:ascii="Times New Roman" w:hAnsi="Times New Roman" w:eastAsia="FangSong" w:cs="Times New Roman"/>
        </w:rPr>
        <w:t>是常见误判</w:t>
      </w:r>
      <w:r>
        <w:rPr>
          <w:rFonts w:hint="eastAsia" w:ascii="Times New Roman" w:hAnsi="Times New Roman" w:eastAsia="Times New Roman" w:cs="Times New Roman"/>
        </w:rPr>
        <w:t>。</w:t>
      </w:r>
      <w:r>
        <w:rPr>
          <w:rFonts w:hint="eastAsia" w:ascii="Times New Roman" w:hAnsi="Times New Roman" w:eastAsia="FangSong" w:cs="Times New Roman"/>
        </w:rPr>
        <w:t>规范判据是区分热力学倾向与动力学速率</w:t>
      </w:r>
      <w:r>
        <w:rPr>
          <w:rFonts w:hint="eastAsia" w:ascii="Times New Roman" w:hAnsi="Times New Roman" w:eastAsia="Times New Roman" w:cs="Times New Roman"/>
        </w:rPr>
        <w:t>：</w:t>
      </w:r>
      <w:r>
        <w:rPr>
          <w:rFonts w:hint="eastAsia" w:ascii="Times New Roman" w:hAnsi="Times New Roman" w:eastAsia="FangSong" w:cs="Times New Roman"/>
        </w:rPr>
        <w:t>电势只回答反应能否发生</w:t>
      </w:r>
      <w:r>
        <w:rPr>
          <w:rFonts w:hint="eastAsia" w:ascii="Times New Roman" w:hAnsi="Times New Roman" w:eastAsia="Times New Roman" w:cs="Times New Roman"/>
        </w:rPr>
        <w:t>，</w:t>
      </w:r>
      <w:r>
        <w:rPr>
          <w:rFonts w:hint="eastAsia" w:ascii="Times New Roman" w:hAnsi="Times New Roman" w:eastAsia="FangSong" w:cs="Times New Roman"/>
        </w:rPr>
        <w:t>实际能否进行还取决于表面氧化膜的阻隔</w:t>
      </w:r>
      <w:r>
        <w:rPr>
          <w:rFonts w:hint="eastAsia" w:ascii="Times New Roman" w:hAnsi="Times New Roman" w:eastAsia="Times New Roman" w:cs="Times New Roman"/>
        </w:rPr>
        <w:t>。</w:t>
      </w:r>
      <w:r>
        <w:rPr>
          <w:rFonts w:hint="eastAsia" w:ascii="Times New Roman" w:hAnsi="Times New Roman" w:eastAsia="FangSong" w:cs="Times New Roman"/>
        </w:rPr>
        <w:t>正确表述应为钛热力学上极活泼</w:t>
      </w:r>
      <w:r>
        <w:rPr>
          <w:rFonts w:hint="eastAsia" w:ascii="Times New Roman" w:hAnsi="Times New Roman" w:eastAsia="Times New Roman" w:cs="Times New Roman"/>
        </w:rPr>
        <w:t>、</w:t>
      </w:r>
      <w:r>
        <w:rPr>
          <w:rFonts w:hint="eastAsia" w:ascii="Times New Roman" w:hAnsi="Times New Roman" w:eastAsia="FangSong" w:cs="Times New Roman"/>
        </w:rPr>
        <w:t>动力学上因致密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膜而常温稳定</w:t>
      </w:r>
      <w:r>
        <w:rPr>
          <w:rFonts w:hint="eastAsia" w:ascii="Times New Roman" w:hAnsi="Times New Roman" w:eastAsia="Times New Roman" w:cs="Times New Roman"/>
        </w:rPr>
        <w:t>。</w:t>
      </w:r>
      <w:r>
        <w:rPr>
          <w:rFonts w:hint="eastAsia" w:ascii="Times New Roman" w:hAnsi="Times New Roman" w:eastAsia="FangSong" w:cs="Times New Roman"/>
        </w:rPr>
        <w:t>凡涉及钛的稳定性问题</w:t>
      </w:r>
      <w:r>
        <w:rPr>
          <w:rFonts w:hint="eastAsia" w:ascii="Times New Roman" w:hAnsi="Times New Roman" w:eastAsia="Times New Roman" w:cs="Times New Roman"/>
        </w:rPr>
        <w:t>，</w:t>
      </w:r>
      <w:r>
        <w:rPr>
          <w:rFonts w:hint="eastAsia" w:ascii="Times New Roman" w:hAnsi="Times New Roman" w:eastAsia="FangSong" w:cs="Times New Roman"/>
        </w:rPr>
        <w:t>必须同时给出这两句</w:t>
      </w:r>
      <w:r>
        <w:rPr>
          <w:rFonts w:hint="eastAsia" w:ascii="Times New Roman" w:hAnsi="Times New Roman" w:eastAsia="Times New Roman" w:cs="Times New Roman"/>
        </w:rPr>
        <w:t>，</w:t>
      </w:r>
      <w:r>
        <w:rPr>
          <w:rFonts w:hint="eastAsia" w:ascii="Times New Roman" w:hAnsi="Times New Roman" w:eastAsia="FangSong" w:cs="Times New Roman"/>
        </w:rPr>
        <w:t>缺一即失分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水解方程式配平与产物书写疏漏</w:t>
      </w:r>
      <w:r>
        <w:rPr>
          <w:rFonts w:hint="eastAsia" w:ascii="Times New Roman" w:hAnsi="Times New Roman" w:eastAsia="Times New Roman" w:cs="Times New Roman"/>
        </w:rPr>
        <w:t>。</w:t>
      </w:r>
      <w:r>
        <w:rPr>
          <w:rFonts w:hint="eastAsia" w:ascii="Times New Roman" w:hAnsi="Times New Roman" w:eastAsia="FangSong" w:cs="Times New Roman"/>
        </w:rPr>
        <w:t>水解产物应写为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与氯化氢气体</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氯与氢的计量系数必须配平到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写成</w:t>
      </w:r>
      <w:r>
        <w:rPr>
          <w:rFonts w:ascii="Times New Roman" w:hAnsi="Times New Roman" w:eastAsia="Times New Roman" w:cs="Times New Roman"/>
        </w:rPr>
        <w:t xml:space="preserve"> HCl </w:t>
      </w:r>
      <w:r>
        <w:rPr>
          <w:rFonts w:hint="eastAsia" w:ascii="Times New Roman" w:hAnsi="Times New Roman" w:eastAsia="FangSong" w:cs="Times New Roman"/>
        </w:rPr>
        <w:t>溶液而漏标气体</w:t>
      </w:r>
      <w:r>
        <w:rPr>
          <w:rFonts w:hint="eastAsia" w:ascii="Times New Roman" w:hAnsi="Times New Roman" w:eastAsia="Times New Roman" w:cs="Times New Roman"/>
        </w:rPr>
        <w:t>、</w:t>
      </w:r>
      <w:r>
        <w:rPr>
          <w:rFonts w:hint="eastAsia" w:ascii="Times New Roman" w:hAnsi="Times New Roman" w:eastAsia="FangSong" w:cs="Times New Roman"/>
        </w:rPr>
        <w:t>或误把产物写成偏钛酸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而未说明脱水关系</w:t>
      </w:r>
      <w:r>
        <w:rPr>
          <w:rFonts w:hint="eastAsia" w:ascii="Times New Roman" w:hAnsi="Times New Roman" w:eastAsia="Times New Roman" w:cs="Times New Roman"/>
        </w:rPr>
        <w:t>，</w:t>
      </w:r>
      <w:r>
        <w:rPr>
          <w:rFonts w:hint="eastAsia" w:ascii="Times New Roman" w:hAnsi="Times New Roman" w:eastAsia="FangSong" w:cs="Times New Roman"/>
        </w:rPr>
        <w:t>都会造成扣分</w:t>
      </w:r>
      <w:r>
        <w:rPr>
          <w:rFonts w:hint="eastAsia" w:ascii="Times New Roman" w:hAnsi="Times New Roman" w:eastAsia="Times New Roman" w:cs="Times New Roman"/>
        </w:rPr>
        <w:t>。</w:t>
      </w:r>
      <w:r>
        <w:rPr>
          <w:rFonts w:hint="eastAsia" w:ascii="Times New Roman" w:hAnsi="Times New Roman" w:eastAsia="FangSong" w:cs="Times New Roman"/>
        </w:rPr>
        <w:t>题目若要求解释白烟成分</w:t>
      </w:r>
      <w:r>
        <w:rPr>
          <w:rFonts w:hint="eastAsia" w:ascii="Times New Roman" w:hAnsi="Times New Roman" w:eastAsia="Times New Roman" w:cs="Times New Roman"/>
        </w:rPr>
        <w:t>，</w:t>
      </w:r>
      <w:r>
        <w:rPr>
          <w:rFonts w:hint="eastAsia" w:ascii="Times New Roman" w:hAnsi="Times New Roman" w:eastAsia="FangSong" w:cs="Times New Roman"/>
        </w:rPr>
        <w:t>必须答出</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酸雾的混合物</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白烟是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不完整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钒颜色序列的还原方向记反</w:t>
      </w:r>
      <w:r>
        <w:rPr>
          <w:rFonts w:hint="eastAsia" w:ascii="Times New Roman" w:hAnsi="Times New Roman" w:eastAsia="Times New Roman" w:cs="Times New Roman"/>
        </w:rPr>
        <w:t>。</w:t>
      </w:r>
      <w:r>
        <w:rPr>
          <w:rFonts w:hint="eastAsia" w:ascii="Times New Roman" w:hAnsi="Times New Roman" w:eastAsia="FangSong" w:cs="Times New Roman"/>
        </w:rPr>
        <w:t>在锌粉还原的语境下</w:t>
      </w:r>
      <w:r>
        <w:rPr>
          <w:rFonts w:hint="eastAsia" w:ascii="Times New Roman" w:hAnsi="Times New Roman" w:eastAsia="Times New Roman" w:cs="Times New Roman"/>
        </w:rPr>
        <w:t>，</w:t>
      </w:r>
      <w:r>
        <w:rPr>
          <w:rFonts w:hint="eastAsia" w:ascii="Times New Roman" w:hAnsi="Times New Roman" w:eastAsia="FangSong" w:cs="Times New Roman"/>
        </w:rPr>
        <w:t>颜色变化方向是黄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价态由高到低</w:t>
      </w:r>
      <w:r>
        <w:rPr>
          <w:rFonts w:hint="eastAsia" w:ascii="Times New Roman" w:hAnsi="Times New Roman" w:eastAsia="Times New Roman" w:cs="Times New Roman"/>
        </w:rPr>
        <w:t>；</w:t>
      </w:r>
      <w:r>
        <w:rPr>
          <w:rFonts w:hint="eastAsia" w:ascii="Times New Roman" w:hAnsi="Times New Roman" w:eastAsia="FangSong" w:cs="Times New Roman"/>
        </w:rPr>
        <w:t>若题目指明逆向</w:t>
      </w:r>
      <w:r>
        <w:rPr>
          <w:rFonts w:hint="eastAsia" w:ascii="Times New Roman" w:hAnsi="Times New Roman" w:eastAsia="Times New Roman" w:cs="Times New Roman"/>
        </w:rPr>
        <w:t>（</w:t>
      </w:r>
      <w:r>
        <w:rPr>
          <w:rFonts w:hint="eastAsia" w:ascii="Times New Roman" w:hAnsi="Times New Roman" w:eastAsia="FangSong" w:cs="Times New Roman"/>
        </w:rPr>
        <w:t>用氧化剂</w:t>
      </w:r>
      <w:r>
        <w:rPr>
          <w:rFonts w:hint="eastAsia" w:ascii="Times New Roman" w:hAnsi="Times New Roman" w:eastAsia="Times New Roman" w:cs="Times New Roman"/>
        </w:rPr>
        <w:t>），</w:t>
      </w:r>
      <w:r>
        <w:rPr>
          <w:rFonts w:hint="eastAsia" w:ascii="Times New Roman" w:hAnsi="Times New Roman" w:eastAsia="FangSong" w:cs="Times New Roman"/>
        </w:rPr>
        <w:t>则方向相反</w:t>
      </w:r>
      <w:r>
        <w:rPr>
          <w:rFonts w:hint="eastAsia" w:ascii="Times New Roman" w:hAnsi="Times New Roman" w:eastAsia="Times New Roman" w:cs="Times New Roman"/>
        </w:rPr>
        <w:t>。</w:t>
      </w:r>
      <w:r>
        <w:rPr>
          <w:rFonts w:hint="eastAsia" w:ascii="Times New Roman" w:hAnsi="Times New Roman" w:eastAsia="FangSong" w:cs="Times New Roman"/>
        </w:rPr>
        <w:t>答题时必须先确认题设是</w:t>
      </w:r>
      <w:r>
        <w:rPr>
          <w:rFonts w:hint="eastAsia" w:ascii="Times New Roman" w:hAnsi="Times New Roman" w:eastAsia="Times New Roman" w:cs="Times New Roman"/>
        </w:rPr>
        <w:t>「</w:t>
      </w:r>
      <w:r>
        <w:rPr>
          <w:rFonts w:hint="eastAsia" w:ascii="Times New Roman" w:hAnsi="Times New Roman" w:eastAsia="FangSong" w:cs="Times New Roman"/>
        </w:rPr>
        <w:t>加入还原剂</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加入氧化剂</w:t>
      </w:r>
      <w:r>
        <w:rPr>
          <w:rFonts w:hint="eastAsia" w:ascii="Times New Roman" w:hAnsi="Times New Roman" w:eastAsia="Times New Roman" w:cs="Times New Roman"/>
        </w:rPr>
        <w:t>」，</w:t>
      </w:r>
      <w:r>
        <w:rPr>
          <w:rFonts w:hint="eastAsia" w:ascii="Times New Roman" w:hAnsi="Times New Roman" w:eastAsia="FangSong" w:cs="Times New Roman"/>
        </w:rPr>
        <w:t>再定颜色走向</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的黄色不是同一物种</w:t>
      </w:r>
      <w:r>
        <w:rPr>
          <w:rFonts w:hint="eastAsia" w:ascii="Times New Roman" w:hAnsi="Times New Roman" w:eastAsia="Times New Roman" w:cs="Times New Roman"/>
        </w:rPr>
        <w:t>，</w:t>
      </w:r>
      <w:r>
        <w:rPr>
          <w:rFonts w:hint="eastAsia" w:ascii="Times New Roman" w:hAnsi="Times New Roman" w:eastAsia="FangSong" w:cs="Times New Roman"/>
        </w:rPr>
        <w:t>须结合后续的沉淀或互变检验加以区分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的催化作用误述为</w:t>
      </w:r>
      <w:r>
        <w:rPr>
          <w:rFonts w:hint="eastAsia" w:ascii="Times New Roman" w:hAnsi="Times New Roman" w:eastAsia="Times New Roman" w:cs="Times New Roman"/>
        </w:rPr>
        <w:t>「</w:t>
      </w:r>
      <w:r>
        <w:rPr>
          <w:rFonts w:hint="eastAsia" w:ascii="Times New Roman" w:hAnsi="Times New Roman" w:eastAsia="FangSong" w:cs="Times New Roman"/>
        </w:rPr>
        <w:t>催化剂不参与反应</w:t>
      </w:r>
      <w:r>
        <w:rPr>
          <w:rFonts w:hint="eastAsia" w:ascii="Times New Roman" w:hAnsi="Times New Roman" w:eastAsia="Times New Roman" w:cs="Times New Roman"/>
        </w:rPr>
        <w:t>」。</w:t>
      </w:r>
      <w:r>
        <w:rPr>
          <w:rFonts w:hint="eastAsia" w:ascii="Times New Roman" w:hAnsi="Times New Roman" w:eastAsia="FangSong" w:cs="Times New Roman"/>
        </w:rPr>
        <w:t>规范答法是写出完整的两步氧转移循环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并指出钒在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之间往返</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催化剂降低活化能</w:t>
      </w:r>
      <w:r>
        <w:rPr>
          <w:rFonts w:hint="eastAsia" w:ascii="Times New Roman" w:hAnsi="Times New Roman" w:eastAsia="Times New Roman" w:cs="Times New Roman"/>
        </w:rPr>
        <w:t>」</w:t>
      </w:r>
      <w:r>
        <w:rPr>
          <w:rFonts w:hint="eastAsia" w:ascii="Times New Roman" w:hAnsi="Times New Roman" w:eastAsia="FangSong" w:cs="Times New Roman"/>
        </w:rPr>
        <w:t>而不给出变价循环</w:t>
      </w:r>
      <w:r>
        <w:rPr>
          <w:rFonts w:hint="eastAsia" w:ascii="Times New Roman" w:hAnsi="Times New Roman" w:eastAsia="Times New Roman" w:cs="Times New Roman"/>
        </w:rPr>
        <w:t>，</w:t>
      </w:r>
      <w:r>
        <w:rPr>
          <w:rFonts w:hint="eastAsia" w:ascii="Times New Roman" w:hAnsi="Times New Roman" w:eastAsia="FangSong" w:cs="Times New Roman"/>
        </w:rPr>
        <w:t>在考查机理的题中不得分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铬的基态电子构型写成</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铬的正确构型是</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的交换能稳定化效应</w:t>
      </w:r>
      <w:r>
        <w:rPr>
          <w:rFonts w:hint="eastAsia" w:ascii="Times New Roman" w:hAnsi="Times New Roman" w:eastAsia="Times New Roman" w:cs="Times New Roman"/>
        </w:rPr>
        <w:t>。</w:t>
      </w:r>
      <w:r>
        <w:rPr>
          <w:rFonts w:hint="eastAsia" w:ascii="Times New Roman" w:hAnsi="Times New Roman" w:eastAsia="FangSong" w:cs="Times New Roman"/>
        </w:rPr>
        <w:t>这一构型直接解释了为什么铬在最高氧化态</w:t>
      </w:r>
      <w:r>
        <w:rPr>
          <w:rFonts w:hint="eastAsia" w:ascii="Times New Roman" w:hAnsi="Times New Roman" w:eastAsia="Times New Roman" w:cs="Times New Roman"/>
        </w:rPr>
        <w:t>（+6）</w:t>
      </w:r>
      <w:r>
        <w:rPr>
          <w:rFonts w:hint="eastAsia" w:ascii="Times New Roman" w:hAnsi="Times New Roman" w:eastAsia="FangSong" w:cs="Times New Roman"/>
        </w:rPr>
        <w:t>与中间氧化态</w:t>
      </w:r>
      <w:r>
        <w:rPr>
          <w:rFonts w:hint="eastAsia" w:ascii="Times New Roman" w:hAnsi="Times New Roman" w:eastAsia="Times New Roman" w:cs="Times New Roman"/>
        </w:rPr>
        <w:t>（+3）</w:t>
      </w:r>
      <w:r>
        <w:rPr>
          <w:rFonts w:hint="eastAsia" w:ascii="Times New Roman" w:hAnsi="Times New Roman" w:eastAsia="FangSong" w:cs="Times New Roman"/>
        </w:rPr>
        <w:t>都表现稳定</w:t>
      </w:r>
      <w:r>
        <w:rPr>
          <w:rFonts w:hint="eastAsia" w:ascii="Times New Roman" w:hAnsi="Times New Roman" w:eastAsia="Times New Roman" w:cs="Times New Roman"/>
        </w:rPr>
        <w:t>，</w:t>
      </w:r>
      <w:r>
        <w:rPr>
          <w:rFonts w:hint="eastAsia" w:ascii="Times New Roman" w:hAnsi="Times New Roman" w:eastAsia="FangSong" w:cs="Times New Roman"/>
        </w:rPr>
        <w:t>也是本讲多个性质讨论的起点</w:t>
      </w:r>
      <w:r>
        <w:rPr>
          <w:rFonts w:hint="eastAsia" w:ascii="Times New Roman" w:hAnsi="Times New Roman" w:eastAsia="Times New Roman" w:cs="Times New Roman"/>
        </w:rPr>
        <w:t>。</w:t>
      </w:r>
      <w:r>
        <w:rPr>
          <w:rFonts w:hint="eastAsia" w:ascii="Times New Roman" w:hAnsi="Times New Roman" w:eastAsia="FangSong" w:cs="Times New Roman"/>
        </w:rPr>
        <w:t>涉及铬的任何电子结构问题</w:t>
      </w:r>
      <w:r>
        <w:rPr>
          <w:rFonts w:hint="eastAsia" w:ascii="Times New Roman" w:hAnsi="Times New Roman" w:eastAsia="Times New Roman" w:cs="Times New Roman"/>
        </w:rPr>
        <w:t>，</w:t>
      </w:r>
      <w:r>
        <w:rPr>
          <w:rFonts w:hint="eastAsia" w:ascii="Times New Roman" w:hAnsi="Times New Roman" w:eastAsia="FangSong" w:cs="Times New Roman"/>
        </w:rPr>
        <w:t>都必须先确认构型写对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把过氧化铬中的铬判为</w:t>
      </w:r>
      <w:r>
        <w:rPr>
          <w:rFonts w:ascii="Times New Roman" w:hAnsi="Times New Roman" w:eastAsia="Times New Roman" w:cs="Times New Roman"/>
        </w:rPr>
        <w:t xml:space="preserve">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过氧化铬的分子式为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其中两个过氧根各带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端基氧带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据此铬为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错误来源是把分子式记成</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后直接按五个氧原子都取</w:t>
      </w:r>
      <w:r>
        <w:rPr>
          <w:rFonts w:ascii="Times New Roman" w:hAnsi="Times New Roman" w:eastAsia="Times New Roman" w:cs="Times New Roman"/>
        </w:rPr>
        <w:t xml:space="preserve"> −2 </w:t>
      </w:r>
      <w:r>
        <w:rPr>
          <w:rFonts w:hint="eastAsia" w:ascii="Times New Roman" w:hAnsi="Times New Roman" w:eastAsia="FangSong" w:cs="Times New Roman"/>
        </w:rPr>
        <w:t>记账</w:t>
      </w:r>
      <w:r>
        <w:rPr>
          <w:rFonts w:hint="eastAsia" w:ascii="Times New Roman" w:hAnsi="Times New Roman" w:eastAsia="Times New Roman" w:cs="Times New Roman"/>
        </w:rPr>
        <w:t>。</w:t>
      </w:r>
      <w:r>
        <w:rPr>
          <w:rFonts w:hint="eastAsia" w:ascii="Times New Roman" w:hAnsi="Times New Roman" w:eastAsia="FangSong" w:cs="Times New Roman"/>
        </w:rPr>
        <w:t>规范做法是先把过氧根与端基氧分别列出再求中心原子价态</w:t>
      </w:r>
      <w:r>
        <w:rPr>
          <w:rFonts w:hint="eastAsia" w:ascii="Times New Roman" w:hAnsi="Times New Roman" w:eastAsia="Times New Roman" w:cs="Times New Roman"/>
        </w:rPr>
        <w:t>，</w:t>
      </w:r>
      <w:r>
        <w:rPr>
          <w:rFonts w:hint="eastAsia" w:ascii="Times New Roman" w:hAnsi="Times New Roman" w:eastAsia="FangSong" w:cs="Times New Roman"/>
        </w:rPr>
        <w:t>凡含过氧基的物种都必须走这一步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Cr(VI) </w:t>
      </w:r>
      <w:r>
        <w:rPr>
          <w:rFonts w:hint="eastAsia" w:ascii="Times New Roman" w:hAnsi="Times New Roman" w:eastAsia="FangSong" w:cs="Times New Roman"/>
        </w:rPr>
        <w:t>在任何介质中都是强氧化剂</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Cr(VI) </w:t>
      </w:r>
      <w:r>
        <w:rPr>
          <w:rFonts w:hint="eastAsia" w:ascii="Times New Roman" w:hAnsi="Times New Roman" w:eastAsia="FangSong" w:cs="Times New Roman"/>
        </w:rPr>
        <w:t>的氧化性强烈依赖介质</w:t>
      </w:r>
      <w:r>
        <w:rPr>
          <w:rFonts w:hint="eastAsia" w:ascii="Times New Roman" w:hAnsi="Times New Roman" w:eastAsia="Times New Roman" w:cs="Times New Roman"/>
        </w:rPr>
        <w:t>：</w:t>
      </w:r>
      <w:r>
        <w:rPr>
          <w:rFonts w:hint="eastAsia" w:ascii="Times New Roman" w:hAnsi="Times New Roman" w:eastAsia="FangSong" w:cs="Times New Roman"/>
        </w:rPr>
        <w:t>酸性中以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属强氧化剂</w:t>
      </w:r>
      <w:r>
        <w:rPr>
          <w:rFonts w:hint="eastAsia" w:ascii="Times New Roman" w:hAnsi="Times New Roman" w:eastAsia="Times New Roman" w:cs="Times New Roman"/>
        </w:rPr>
        <w:t>；</w:t>
      </w:r>
      <w:r>
        <w:rPr>
          <w:rFonts w:hint="eastAsia" w:ascii="Times New Roman" w:hAnsi="Times New Roman" w:eastAsia="FangSong" w:cs="Times New Roman"/>
        </w:rPr>
        <w:t>碱性中以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氧化性很弱</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Cr(VI) </w:t>
      </w:r>
      <w:r>
        <w:rPr>
          <w:rFonts w:hint="eastAsia" w:ascii="Times New Roman" w:hAnsi="Times New Roman" w:eastAsia="FangSong" w:cs="Times New Roman"/>
        </w:rPr>
        <w:t>能否氧化某物种时</w:t>
      </w:r>
      <w:r>
        <w:rPr>
          <w:rFonts w:hint="eastAsia" w:ascii="Times New Roman" w:hAnsi="Times New Roman" w:eastAsia="Times New Roman" w:cs="Times New Roman"/>
        </w:rPr>
        <w:t>，</w:t>
      </w:r>
      <w:r>
        <w:rPr>
          <w:rFonts w:hint="eastAsia" w:ascii="Times New Roman" w:hAnsi="Times New Roman" w:eastAsia="FangSong" w:cs="Times New Roman"/>
        </w:rPr>
        <w:t>必须同时给出介质条件</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属于条件缺失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混淆高锰酸根的强碱还原产物与二氧化锰的身份</w:t>
      </w:r>
      <w:r>
        <w:rPr>
          <w:rFonts w:hint="eastAsia" w:ascii="Times New Roman" w:hAnsi="Times New Roman" w:eastAsia="Times New Roman" w:cs="Times New Roman"/>
        </w:rPr>
        <w:t>。</w:t>
      </w:r>
      <w:r>
        <w:rPr>
          <w:rFonts w:hint="eastAsia" w:ascii="Times New Roman" w:hAnsi="Times New Roman" w:eastAsia="FangSong" w:cs="Times New Roman"/>
        </w:rPr>
        <w:t>在强碱介质中高锰酸根的还原产物是绿色的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而不是棕黑色的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更不是</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把强碱产物记成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是本讲出现频率最高的错误</w:t>
      </w:r>
      <w:r>
        <w:rPr>
          <w:rFonts w:hint="eastAsia" w:ascii="Times New Roman" w:hAnsi="Times New Roman" w:eastAsia="Times New Roman" w:cs="Times New Roman"/>
        </w:rPr>
        <w:t>。</w:t>
      </w:r>
      <w:r>
        <w:rPr>
          <w:rFonts w:hint="eastAsia" w:ascii="Times New Roman" w:hAnsi="Times New Roman" w:eastAsia="FangSong" w:cs="Times New Roman"/>
        </w:rPr>
        <w:t>另需注意</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在与浓盐酸加热制氯气的反应中充当氧化剂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而不是催化剂</w:t>
      </w:r>
      <w:r>
        <w:rPr>
          <w:rFonts w:hint="eastAsia" w:ascii="Times New Roman" w:hAnsi="Times New Roman" w:eastAsia="Times New Roman" w:cs="Times New Roman"/>
        </w:rPr>
        <w:t>，</w:t>
      </w:r>
      <w:r>
        <w:rPr>
          <w:rFonts w:hint="eastAsia" w:ascii="Times New Roman" w:hAnsi="Times New Roman" w:eastAsia="FangSong" w:cs="Times New Roman"/>
        </w:rPr>
        <w:t>两个身份不可混淆</w:t>
      </w:r>
      <w:r>
        <w:rPr>
          <w:rFonts w:hint="eastAsia" w:ascii="Times New Roman" w:hAnsi="Times New Roman" w:eastAsia="Times New Roman" w:cs="Times New Roman"/>
        </w:rPr>
        <w:t>。</w:t>
      </w:r>
    </w:p>
    <w:bookmarkEnd w:id="31"/>
    <w:bookmarkStart w:id="32"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20.36]</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21.54]</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20.40]</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20.41]</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20.45]</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。（3）</w:t>
      </w:r>
      <w:r>
        <w:rPr>
          <w:rFonts w:hint="eastAsia" w:ascii="Times New Roman" w:hAnsi="Times New Roman" w:eastAsia="FangSong" w:cs="Times New Roman"/>
        </w:rPr>
        <w:t>已知金属钒晶体属于立方晶系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与该金属原子最近的原子核间距离为</w:t>
      </w:r>
      <w:r>
        <w:rPr>
          <w:rFonts w:ascii="Times New Roman" w:hAnsi="Times New Roman" w:eastAsia="Times New Roman" w:cs="Times New Roman"/>
        </w:rPr>
        <w:t xml:space="preserve"> 262.0 </w:t>
      </w:r>
      <w:r>
        <w:rPr>
          <w:rFonts w:hint="eastAsia" w:ascii="Times New Roman" w:hAnsi="Times New Roman" w:eastAsia="Times New Roman" w:cs="Times New Roman"/>
        </w:rPr>
        <w:t>pm，</w:t>
      </w:r>
      <w:r>
        <w:rPr>
          <w:rFonts w:hint="eastAsia" w:ascii="Times New Roman" w:hAnsi="Times New Roman" w:eastAsia="FangSong" w:cs="Times New Roman"/>
        </w:rPr>
        <w:t>次近距离为</w:t>
      </w:r>
      <w:r>
        <w:rPr>
          <w:rFonts w:ascii="Times New Roman" w:hAnsi="Times New Roman" w:eastAsia="Times New Roman" w:cs="Times New Roman"/>
        </w:rPr>
        <w:t xml:space="preserve"> 302.5 </w:t>
      </w:r>
      <w:r>
        <w:rPr>
          <w:rFonts w:hint="eastAsia" w:ascii="Times New Roman" w:hAnsi="Times New Roman" w:eastAsia="Times New Roman" w:cs="Times New Roman"/>
        </w:rPr>
        <w:t>pm。</w:t>
      </w:r>
      <w:r>
        <w:rPr>
          <w:rFonts w:hint="eastAsia" w:ascii="Times New Roman" w:hAnsi="Times New Roman" w:eastAsia="FangSong" w:cs="Times New Roman"/>
        </w:rPr>
        <w:t>试判断其堆积方式</w:t>
      </w:r>
      <w:r>
        <w:rPr>
          <w:rFonts w:hint="eastAsia" w:ascii="Times New Roman" w:hAnsi="Times New Roman" w:eastAsia="Times New Roman" w:cs="Times New Roman"/>
        </w:rPr>
        <w:t>，</w:t>
      </w:r>
      <w:r>
        <w:rPr>
          <w:rFonts w:hint="eastAsia" w:ascii="Times New Roman" w:hAnsi="Times New Roman" w:eastAsia="FangSong" w:cs="Times New Roman"/>
        </w:rPr>
        <w:t>并计算能放入该晶体空隙中的最大原子半径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p>
      <w:pPr>
        <w:pStyle w:val="BodyText"/>
      </w:pPr>
    </w:p>
    <w:bookmarkEnd w:id="32"/>
    <w:bookmarkEnd w:id="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1" Type="http://schemas.openxmlformats.org/officeDocument/2006/relationships/image" Target="media/rId11.png"/><Relationship Id="rId19" Type="http://schemas.openxmlformats.org/officeDocument/2006/relationships/image" Target="media/rId19.jpg"/><Relationship Id="rId15" Type="http://schemas.openxmlformats.org/officeDocument/2006/relationships/image" Target="media/rId1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2026-09-28T07:06:33Z</dcterms:created>
  <dcterms:modified xsi:type="dcterms:W3CDTF">2026-09-28T07:06:33Z</dcterms:modified>
</cp:coreProperties>
</file>

<file path=docProps/custom.xml><?xml version="1.0" encoding="utf-8"?>
<Properties xmlns="http://schemas.openxmlformats.org/officeDocument/2006/custom-properties" xmlns:vt="http://schemas.openxmlformats.org/officeDocument/2006/docPropsVTypes"/>
</file>