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二分册专项卷v"/>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w:t>
      </w:r>
    </w:p>
    <w:bookmarkStart w:id="9" w:name="化学原理10-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某化学科研小组研究在其他条件不变时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改变某一条件对</w:t>
      </w:r>
      <w:r>
        <w:rPr>
          <w:rFonts w:ascii="Times New Roman" w:hAnsi="Times New Roman" w:eastAsia="Times New Roman" w:cs="Times New Roman"/>
        </w:rPr>
        <w:t xml:space="preserve"> </w:t>
      </w:r>
      <m:oMath>
        <m:oMathPr>
          <m:ctrlPr>
            <w:rPr>
              <w:sz w:val="28"/>
              <w:szCs w:val="28"/>
            </w:rPr>
          </m:ctrlPr>
        </m:oMathPr>
        <m:sSub>
          <m:e>
            <m:r>
              <m:rPr>
                <m:sty m:val="p"/>
              </m:rPr>
              <m:t>A</m:t>
            </m:r>
          </m:e>
          <m:sub>
            <m:r>
              <m:t>2</m:t>
            </m:r>
          </m:sub>
        </m:sSub>
        <m:r>
          <m:rPr>
            <m:sty m:val="p"/>
          </m:rPr>
          <m:t>(</m:t>
        </m:r>
        <m:r>
          <m:rPr>
            <m:sty m:val="p"/>
          </m:rPr>
          <m:t>g</m:t>
        </m:r>
        <m:r>
          <m:rPr>
            <m:sty m:val="p"/>
          </m:rPr>
          <m:t>)</m:t>
        </m:r>
        <m:r>
          <m:rPr>
            <m:sty m:val="p"/>
          </m:rPr>
          <m:t>+</m:t>
        </m:r>
        <m:r>
          <m:t>3</m:t>
        </m:r>
        <m:sSub>
          <m:e>
            <m:r>
              <m:rPr>
                <m:sty m:val="p"/>
              </m:rPr>
              <m:t>B</m:t>
            </m:r>
          </m:e>
          <m:sub>
            <m:r>
              <m:t>2</m:t>
            </m:r>
          </m:sub>
        </m:sSub>
        <m:r>
          <m:rPr>
            <m:sty m:val="p"/>
          </m:rPr>
          <m:t>(</m:t>
        </m:r>
        <m:r>
          <m:rPr>
            <m:sty m:val="p"/>
          </m:rPr>
          <m:t>g</m:t>
        </m:r>
        <m:r>
          <m:rPr>
            <m:sty m:val="p"/>
          </m:rPr>
          <m:t>)</m:t>
        </m:r>
        <m:r>
          <m:rPr>
            <m:sty m:val="p"/>
          </m:rPr>
          <m:t>⇌</m:t>
        </m:r>
        <m:r>
          <m:t>2</m:t>
        </m:r>
        <m:sSub>
          <m:e>
            <m:r>
              <m:rPr>
                <m:sty m:val="p"/>
              </m:rPr>
              <m:t>A</m:t>
            </m:r>
            <m:r>
              <m:rPr>
                <m:sty m:val="p"/>
              </m:rPr>
              <m:t>B</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化学平衡状态的影响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得到如右图所示的变化规律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表示温度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表示物质的量</w:t>
      </w:r>
      <w:r>
        <w:rPr>
          <w:rFonts w:hint="eastAsia" w:ascii="Times New Roman" w:hAnsi="Times New Roman" w:eastAsia="Times New Roman" w:cs="Times New Roman"/>
        </w:rPr>
        <w:t>），</w:t>
      </w:r>
      <w:r>
        <w:rPr>
          <w:rFonts w:hint="eastAsia" w:ascii="Times New Roman" w:hAnsi="Times New Roman" w:eastAsia="FangSong" w:cs="Times New Roman"/>
        </w:rPr>
        <w:t>根据如图可得出的判断结论正确的是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43820"/>
            <wp:effectExtent b="0" l="0" r="0" t="0"/>
            <wp:docPr descr="" title="" id="11" name="Picture"/>
            <a:graphic>
              <a:graphicData uri="http://schemas.openxmlformats.org/drawingml/2006/picture">
                <pic:pic>
                  <pic:nvPicPr>
                    <pic:cNvPr descr="8b12f6acea05b27027e0bec260b8d64d43d3a54b6742c0cf77fd5bb67758f2bd.jpg" id="12" name="Picture"/>
                    <pic:cNvPicPr>
                      <a:picLocks noChangeArrowheads="1" noChangeAspect="1"/>
                    </pic:cNvPicPr>
                  </pic:nvPicPr>
                  <pic:blipFill>
                    <a:blip r:embed="rId10"/>
                    <a:stretch>
                      <a:fillRect/>
                    </a:stretch>
                  </pic:blipFill>
                  <pic:spPr bwMode="auto">
                    <a:xfrm>
                      <a:off x="0" y="0"/>
                      <a:ext cx="3600000" cy="21438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正反应一定是放热反应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达到平衡时</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的转化率大小为</w:t>
      </w:r>
      <w:r>
        <w:rPr>
          <w:rFonts w:hint="eastAsia" w:ascii="Times New Roman" w:hAnsi="Times New Roman" w:eastAsia="Times New Roman" w:cs="Times New Roman"/>
        </w:rPr>
        <w:t>：b</w:t>
      </w:r>
      <w:r>
        <w:rPr>
          <w:rFonts w:ascii="Times New Roman" w:hAnsi="Times New Roman" w:eastAsia="Times New Roman" w:cs="Times New Roman"/>
        </w:rPr>
        <w:t xml:space="preserve"> &gt; a &gt; c</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正反应一定是吸热反应</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T</m:t>
            </m:r>
          </m:e>
          <m:sub>
            <m:r>
              <m:t>2</m:t>
            </m:r>
          </m:sub>
        </m:sSub>
        <m:r>
          <m:rPr>
            <m:sty m:val="p"/>
          </m:rPr>
          <m:t>&gt;</m:t>
        </m:r>
        <m:sSub>
          <m:e>
            <m:r>
              <m:t>T</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b </w:t>
      </w:r>
      <w:r>
        <w:rPr>
          <w:rFonts w:hint="eastAsia" w:ascii="Times New Roman" w:hAnsi="Times New Roman" w:eastAsia="FangSong" w:cs="Times New Roman"/>
        </w:rPr>
        <w:t>点时</w:t>
      </w:r>
      <w:r>
        <w:rPr>
          <w:rFonts w:hint="eastAsia" w:ascii="Times New Roman" w:hAnsi="Times New Roman" w:eastAsia="Times New Roman" w:cs="Times New Roman"/>
        </w:rPr>
        <w:t>，</w:t>
      </w:r>
      <w:r>
        <w:rPr>
          <w:rFonts w:hint="eastAsia" w:ascii="Times New Roman" w:hAnsi="Times New Roman" w:eastAsia="FangSong" w:cs="Times New Roman"/>
        </w:rPr>
        <w:t>平衡体系中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原子数之比接近</w:t>
      </w:r>
      <w:r>
        <w:rPr>
          <w:rFonts w:ascii="Times New Roman" w:hAnsi="Times New Roman" w:eastAsia="Times New Roman" w:cs="Times New Roman"/>
        </w:rPr>
        <w:t xml:space="preserve"> 1:3</w:t>
      </w: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已知银锌电池的电池符号为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Z</m:t>
          </m:r>
          <m:r>
            <m:rPr>
              <m:sty m:val="p"/>
            </m:rPr>
            <m:t>n</m:t>
          </m:r>
          <m:r>
            <m:rPr>
              <m:sty m:val="p"/>
            </m:rPr>
            <m:t>O</m:t>
          </m:r>
          <m:r>
            <m:rPr>
              <m:sty m:val="p"/>
            </m:rPr>
            <m:t>∣</m:t>
          </m:r>
          <m:r>
            <m:rPr>
              <m:sty m:val="p"/>
            </m:rPr>
            <m:t>K</m:t>
          </m:r>
          <m:r>
            <m:rPr>
              <m:sty m:val="p"/>
            </m:rPr>
            <m:t>O</m:t>
          </m:r>
          <m:r>
            <m:rPr>
              <m:sty m:val="p"/>
            </m:rPr>
            <m:t>H</m:t>
          </m:r>
          <m:r>
            <m:rPr>
              <m:sty m:val="p"/>
            </m:rPr>
            <m:t>(</m:t>
          </m:r>
          <m:r>
            <m:rPr>
              <m:sty m:val="p"/>
            </m:rPr>
            <m:t>40</m:t>
          </m:r>
          <m:r>
            <m:rPr>
              <m:sty m:val="p"/>
            </m:rPr>
            <m:t>%</m:t>
          </m:r>
          <m:r>
            <m:rPr>
              <m:sty m:val="p"/>
            </m:rPr>
            <m:t>)</m:t>
          </m:r>
          <m:r>
            <m:rPr>
              <m:sty m:val="p"/>
            </m:rPr>
            <m:t>,</m:t>
          </m:r>
          <m:r>
            <m:t> </m:t>
          </m:r>
          <m:sSub>
            <m:e>
              <m:r>
                <m:rPr>
                  <m:sty m:val="p"/>
                </m:rPr>
                <m:t>K</m:t>
              </m:r>
            </m:e>
            <m:sub>
              <m:r>
                <m:rPr>
                  <m:sty m:val="p"/>
                </m:rPr>
                <m:t>2</m:t>
              </m:r>
            </m:sub>
          </m:sSub>
          <m:r>
            <m:rPr>
              <m:sty m:val="p"/>
            </m:rPr>
            <m:t>Z</m:t>
          </m:r>
          <m:r>
            <m:rPr>
              <m:sty m:val="p"/>
            </m:rPr>
            <m:t>n</m:t>
          </m:r>
          <m:sSub>
            <m:e>
              <m:r>
                <m:rPr>
                  <m:sty m:val="p"/>
                </m:rPr>
                <m:t>O</m:t>
              </m:r>
            </m:e>
            <m:sub>
              <m:r>
                <m:rPr>
                  <m:sty m:val="p"/>
                </m:rPr>
                <m:t>2</m:t>
              </m:r>
            </m:sub>
          </m:sSub>
          <m:r>
            <m:rPr>
              <m:sty m:val="p"/>
            </m:rPr>
            <m:t>(</m:t>
          </m:r>
          <m:r>
            <m:t>c</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A</m:t>
          </m:r>
          <m:r>
            <m:rPr>
              <m:sty m:val="p"/>
            </m:rPr>
            <m:t>g</m:t>
          </m:r>
        </m:oMath>
      </m:oMathPara>
    </w:p>
    <w:p>
      <w:pPr>
        <w:pStyle w:val="FirstParagraph"/>
      </w:pPr>
      <w:r>
        <w:rPr>
          <w:rFonts w:hint="eastAsia" w:ascii="Times New Roman" w:hAnsi="Times New Roman" w:eastAsia="FangSong" w:cs="Times New Roman"/>
        </w:rPr>
        <w:t>写出该电池的负极反应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正极反应及电池反应</w:t>
      </w:r>
      <w:r>
        <w:rPr>
          <w:rFonts w:hint="eastAsia" w:ascii="Times New Roman" w:hAnsi="Times New Roman" w:eastAsia="Times New Roman" w:cs="Times New Roman"/>
        </w:rPr>
        <w:t>。</w:t>
      </w: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试判断下列化学反应方向</w:t>
      </w:r>
      <w:r>
        <w:rPr>
          <w:rFonts w:hint="eastAsia" w:ascii="Times New Roman" w:hAnsi="Times New Roman" w:eastAsia="Times New Roman" w:cs="Times New Roman"/>
        </w:rPr>
        <w:t>，</w:t>
      </w:r>
      <w:r>
        <w:rPr>
          <w:rFonts w:hint="eastAsia" w:ascii="Times New Roman" w:hAnsi="Times New Roman" w:eastAsia="FangSong" w:cs="Times New Roman"/>
        </w:rPr>
        <w:t>并用质子理论说明之</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A</m:t>
        </m:r>
        <m:r>
          <m:rPr>
            <m:sty m:val="p"/>
          </m:rPr>
          <m:t>c</m:t>
        </m:r>
        <m:r>
          <m:rPr>
            <m:sty m:val="p"/>
          </m:rPr>
          <m:t>+</m:t>
        </m:r>
        <m:sSubSup>
          <m:e>
            <m:r>
              <m:rPr>
                <m:sty m:val="p"/>
              </m:rPr>
              <m:t>C</m:t>
            </m:r>
            <m:r>
              <m:rPr>
                <m:sty m:val="p"/>
              </m:rPr>
              <m:t>O</m:t>
            </m:r>
          </m:e>
          <m:sub>
            <m:r>
              <m:t>3</m:t>
            </m:r>
          </m:sub>
          <m:sup>
            <m:r>
              <m:t>2</m:t>
            </m:r>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H</m:t>
            </m:r>
            <m:r>
              <m:rPr>
                <m:sty m:val="p"/>
              </m:rPr>
              <m:t>S</m:t>
            </m:r>
          </m:e>
          <m:sup>
            <m:r>
              <m:rPr>
                <m:sty m:val="p"/>
              </m:rPr>
              <m:t>−</m:t>
            </m:r>
          </m:sup>
        </m:sSup>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S</m:t>
            </m:r>
          </m:e>
          <m:sup>
            <m:r>
              <m:t>2</m:t>
            </m:r>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r>
          <m:rPr>
            <m:sty m:val="p"/>
          </m:rPr>
          <m:t>C</m:t>
        </m:r>
        <m:r>
          <m:rPr>
            <m:sty m:val="p"/>
          </m:rPr>
          <m:t>N</m:t>
        </m:r>
        <m:r>
          <m:rPr>
            <m:sty m:val="p"/>
          </m:rPr>
          <m:t>+</m:t>
        </m:r>
        <m:sSup>
          <m:e>
            <m:r>
              <m:rPr>
                <m:sty m:val="p"/>
              </m:rPr>
              <m:t>S</m:t>
            </m:r>
          </m:e>
          <m:sup>
            <m:r>
              <m:t>2</m:t>
            </m:r>
            <m:r>
              <m:rPr>
                <m:sty m:val="p"/>
              </m:rPr>
              <m:t>−</m:t>
            </m:r>
          </m:sup>
        </m:sSup>
        <m:r>
          <m:rPr>
            <m:sty m:val="p"/>
          </m:rPr>
          <m:t>⇌</m:t>
        </m:r>
        <m:sSup>
          <m:e>
            <m:r>
              <m:rPr>
                <m:sty m:val="p"/>
              </m:rPr>
              <m:t>H</m:t>
            </m:r>
            <m:r>
              <m:rPr>
                <m:sty m:val="p"/>
              </m:rPr>
              <m:t>S</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市场上经常见到的标记为</w:t>
      </w:r>
      <w:r>
        <w:rPr>
          <w:rFonts w:ascii="Times New Roman" w:hAnsi="Times New Roman" w:eastAsia="Times New Roman" w:cs="Times New Roman"/>
        </w:rPr>
        <w:t xml:space="preserve"> Li-ion </w:t>
      </w:r>
      <w:r>
        <w:rPr>
          <w:rFonts w:hint="eastAsia" w:ascii="Times New Roman" w:hAnsi="Times New Roman" w:eastAsia="FangSong" w:cs="Times New Roman"/>
        </w:rPr>
        <w:t>的电池称为</w:t>
      </w:r>
      <w:r>
        <w:rPr>
          <w:rFonts w:hint="eastAsia" w:ascii="Times New Roman" w:hAnsi="Times New Roman" w:eastAsia="Times New Roman" w:cs="Times New Roman"/>
        </w:rPr>
        <w:t>”</w:t>
      </w: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它的负极材料是金属锂和碳的复合材料</w:t>
      </w:r>
      <w:r>
        <w:rPr>
          <w:rFonts w:hint="eastAsia" w:ascii="Times New Roman" w:hAnsi="Times New Roman" w:eastAsia="Times New Roman" w:cs="Times New Roman"/>
        </w:rPr>
        <w:t>（</w:t>
      </w:r>
      <w:r>
        <w:rPr>
          <w:rFonts w:hint="eastAsia" w:ascii="Times New Roman" w:hAnsi="Times New Roman" w:eastAsia="FangSong" w:cs="Times New Roman"/>
        </w:rPr>
        <w:t>碳作为金属锂的载体</w:t>
      </w:r>
      <w:r>
        <w:rPr>
          <w:rFonts w:hint="eastAsia" w:ascii="Times New Roman" w:hAnsi="Times New Roman" w:eastAsia="Times New Roman" w:cs="Times New Roman"/>
        </w:rPr>
        <w:t>），</w:t>
      </w:r>
      <w:r>
        <w:rPr>
          <w:rFonts w:hint="eastAsia" w:ascii="Times New Roman" w:hAnsi="Times New Roman" w:eastAsia="FangSong" w:cs="Times New Roman"/>
        </w:rPr>
        <w:t>电解质为一种能传导</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的高分子材料</w:t>
      </w:r>
      <w:r>
        <w:rPr>
          <w:rFonts w:hint="eastAsia" w:ascii="Times New Roman" w:hAnsi="Times New Roman" w:eastAsia="Times New Roman" w:cs="Times New Roman"/>
        </w:rPr>
        <w:t>。</w:t>
      </w:r>
      <w:r>
        <w:rPr>
          <w:rFonts w:hint="eastAsia" w:ascii="Times New Roman" w:hAnsi="Times New Roman" w:eastAsia="FangSong" w:cs="Times New Roman"/>
        </w:rPr>
        <w:t>这种锂离子电池的电池反应式为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i</m:t>
          </m:r>
          <m:r>
            <m:rPr>
              <m:sty m:val="p"/>
            </m:rPr>
            <m:t>+</m:t>
          </m:r>
          <m:r>
            <m:t>2</m:t>
          </m:r>
          <m:r>
            <m:t> </m:t>
          </m:r>
          <m:sSub>
            <m:e>
              <m:r>
                <m:rPr>
                  <m:sty m:val="p"/>
                </m:rPr>
                <m:t>L</m:t>
              </m:r>
              <m:r>
                <m:rPr>
                  <m:sty m:val="p"/>
                </m:rPr>
                <m:t>i</m:t>
              </m:r>
            </m:e>
            <m:sub>
              <m:r>
                <m:t>0.35</m:t>
              </m:r>
            </m:sub>
          </m:sSub>
          <m:sSub>
            <m:e>
              <m:r>
                <m:rPr>
                  <m:sty m:val="p"/>
                </m:rPr>
                <m:t>N</m:t>
              </m:r>
              <m:r>
                <m:rPr>
                  <m:sty m:val="p"/>
                </m:rPr>
                <m:t>i</m:t>
              </m:r>
              <m:r>
                <m:rPr>
                  <m:sty m:val="p"/>
                </m:rPr>
                <m:t>O</m:t>
              </m:r>
            </m:e>
            <m:sub>
              <m:r>
                <m:t>2</m:t>
              </m:r>
            </m:sub>
          </m:sSub>
          <m:limLow>
            <m:e>
              <m:limUpp>
                <m:e>
                  <m:r>
                    <m:rPr>
                      <m:sty m:val="p"/>
                    </m:rPr>
                    <m:t>→</m:t>
                  </m:r>
                </m:e>
                <m:lim>
                  <m:r>
                    <m:rPr>
                      <m:sty m:val="p"/>
                    </m:rPr>
                    <m:t>放</m:t>
                  </m:r>
                  <m:r>
                    <m:rPr>
                      <m:sty m:val="p"/>
                    </m:rPr>
                    <m:t>电</m:t>
                  </m:r>
                </m:lim>
              </m:limUpp>
            </m:e>
            <m:lim>
              <m:r>
                <m:t> </m:t>
              </m:r>
              <m:r>
                <m:rPr>
                  <m:sty m:val="p"/>
                </m:rPr>
                <m:t>充</m:t>
              </m:r>
              <m:r>
                <m:rPr>
                  <m:sty m:val="p"/>
                </m:rPr>
                <m:t>电</m:t>
              </m:r>
              <m:r>
                <m:t> </m:t>
              </m:r>
            </m:lim>
          </m:limLow>
          <m:r>
            <m:t>2</m:t>
          </m:r>
          <m:r>
            <m:t> </m:t>
          </m:r>
          <m:sSub>
            <m:e>
              <m:r>
                <m:rPr>
                  <m:sty m:val="p"/>
                </m:rPr>
                <m:t>L</m:t>
              </m:r>
              <m:r>
                <m:rPr>
                  <m:sty m:val="p"/>
                </m:rPr>
                <m:t>i</m:t>
              </m:r>
            </m:e>
            <m:sub>
              <m:r>
                <m:t>0.85</m:t>
              </m:r>
            </m:sub>
          </m:sSub>
          <m:sSub>
            <m:e>
              <m:r>
                <m:rPr>
                  <m:sty m:val="p"/>
                </m:rPr>
                <m:t>N</m:t>
              </m:r>
              <m:r>
                <m:rPr>
                  <m:sty m:val="p"/>
                </m:rPr>
                <m:t>i</m:t>
              </m:r>
              <m:r>
                <m:rPr>
                  <m:sty m:val="p"/>
                </m:rPr>
                <m:t>O</m:t>
              </m:r>
            </m:e>
            <m:sub>
              <m:r>
                <m:t>2</m:t>
              </m:r>
            </m:sub>
          </m:sSub>
        </m:oMath>
      </m:oMathPara>
    </w:p>
    <w:p>
      <w:pPr>
        <w:pStyle w:val="FirstParagraph"/>
      </w:pP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w:t>
      </w:r>
      <w:r>
        <w:rPr>
          <w:rFonts w:hint="eastAsia" w:ascii="Times New Roman" w:hAnsi="Times New Roman" w:eastAsia="Times New Roman" w:cs="Times New Roman"/>
        </w:rPr>
        <w:t>：</w:t>
      </w:r>
      <m:oMath>
        <m:oMathPr>
          <m:ctrlPr>
            <w:rPr>
              <w:sz w:val="28"/>
              <w:szCs w:val="28"/>
            </w:rPr>
          </m:ctrlPr>
        </m:oMathPr>
        <m:r>
          <m:t>L</m:t>
        </m:r>
        <m:r>
          <m:t>i</m:t>
        </m:r>
        <m:r>
          <m:rPr>
            <m:sty m:val="p"/>
          </m:rPr>
          <m:t>−</m:t>
        </m:r>
        <m:sSup>
          <m:e>
            <m:r>
              <m:t>e</m:t>
            </m:r>
          </m:e>
          <m:sup>
            <m:r>
              <m:rPr>
                <m:sty m:val="p"/>
              </m:rPr>
              <m:t>−</m:t>
            </m:r>
          </m:sup>
        </m:sSup>
        <m:r>
          <m:rPr>
            <m:sty m:val="p"/>
          </m:rPr>
          <m:t>→</m:t>
        </m:r>
        <m:r>
          <m:t>L</m:t>
        </m:r>
        <m:sSup>
          <m:e>
            <m:r>
              <m:t>i</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充电时</w:t>
      </w:r>
      <w:r>
        <w:rPr>
          <w:rFonts w:hint="eastAsia" w:ascii="Times New Roman" w:hAnsi="Times New Roman" w:eastAsia="Times New Roman" w:cs="Times New Roman"/>
        </w:rPr>
        <w:t>，</w:t>
      </w:r>
      <m:oMath>
        <m:oMathPr>
          <m:ctrlPr>
            <w:rPr>
              <w:sz w:val="28"/>
              <w:szCs w:val="28"/>
            </w:rPr>
          </m:ctrlPr>
        </m:oMathPr>
        <m:r>
          <m:t>L</m:t>
        </m:r>
        <m:sSub>
          <m:e>
            <m:r>
              <m:t>i</m:t>
            </m:r>
          </m:e>
          <m:sub>
            <m:r>
              <m:t>0.85</m:t>
            </m:r>
          </m:sub>
        </m:sSub>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既发生氧化反应又发生还原反应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该电池不能用水溶液作为电解质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放电过程中</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1】298</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4.3</m:t>
        </m:r>
        <m:r>
          <m:t> </m:t>
        </m:r>
        <m:r>
          <m:rPr>
            <m:sty m:val="p"/>
          </m:rPr>
          <m:t>m</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bookmarkEnd w:id="19"/>
    <w:bookmarkStart w:id="2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0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20"/>
    <w:bookmarkStart w:id="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d>
              <m:dPr>
                <m:begChr m:val="("/>
                <m:sepChr m:val=""/>
                <m:endChr m:val=")"/>
                <m:grow/>
              </m:dPr>
              <m:e>
                <m:sSub>
                  <m:e>
                    <m:r>
                      <m:rPr>
                        <m:sty m:val="p"/>
                      </m:rPr>
                      <m:t>H</m:t>
                    </m:r>
                  </m:e>
                  <m:sub>
                    <m:r>
                      <m:t>2</m:t>
                    </m:r>
                  </m:sub>
                </m:sSub>
                <m:r>
                  <m:rPr>
                    <m:sty m:val="p"/>
                  </m:rPr>
                  <m:t>O</m:t>
                </m:r>
              </m:e>
            </m:d>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r>
              <m:rPr>
                <m:sty m:val="p"/>
              </m:rPr>
              <m:t>(</m:t>
            </m:r>
            <m:r>
              <m:rPr>
                <m:sty m:val="p"/>
              </m:rPr>
              <m:t>O</m:t>
            </m:r>
            <m:r>
              <m:rPr>
                <m:sty m:val="p"/>
              </m:rPr>
              <m:t>H</m:t>
            </m:r>
            <m:r>
              <m:rPr>
                <m:sty m:val="p"/>
              </m:rPr>
              <m:t>)</m:t>
            </m:r>
          </m:e>
        </m:d>
      </m:oMath>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sSub>
              <m:e>
                <m:r>
                  <m:rPr>
                    <m:sty m:val="p"/>
                  </m:rPr>
                  <m:t>)</m:t>
                </m:r>
              </m:e>
              <m:sub>
                <m:r>
                  <m:t>3</m:t>
                </m:r>
              </m:sub>
            </m:sSub>
            <m:r>
              <m:rPr>
                <m:sty m:val="p"/>
              </m:rPr>
              <m:t>(</m:t>
            </m:r>
            <m:r>
              <m:rPr>
                <m:sty m:val="p"/>
              </m:rPr>
              <m:t>O</m:t>
            </m:r>
            <m:r>
              <m:rPr>
                <m:sty m:val="p"/>
              </m:rPr>
              <m:t>H</m:t>
            </m:r>
            <m:r>
              <m:rPr>
                <m:sty m:val="p"/>
              </m:rPr>
              <m:t>)</m:t>
            </m:r>
          </m:e>
        </m:d>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ascii="Times New Roman" w:hAnsi="Times New Roman" w:eastAsia="Times New Roman" w:cs="Times New Roman"/>
        </w:rPr>
        <w:t xml:space="preserve">　(9)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sSub>
          <m:e>
            <m:r>
              <m:rPr>
                <m:sty m:val="p"/>
              </m:rPr>
              <m:t>S</m:t>
            </m:r>
            <m:r>
              <m:rPr>
                <m:sty m:val="p"/>
              </m:rPr>
              <m:t>O</m:t>
            </m:r>
          </m:e>
          <m:sub>
            <m:r>
              <m:t>4</m:t>
            </m:r>
          </m:sub>
        </m:sSub>
      </m:oMath>
    </w:p>
    <w:bookmarkEnd w:id="21"/>
    <w:bookmarkStart w:id="2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04"/>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bookmarkEnd w:id="22"/>
    <w:bookmarkStart w:id="23" w:name="有机化学9-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3"/>
    <w:bookmarkStart w:id="24"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ascii="Times New Roman" w:hAnsi="Times New Roman" w:eastAsia="Times New Roman" w:cs="Times New Roman"/>
        </w:rPr>
        <w:t xml:space="preserve"> </w:t>
      </w:r>
      <w:r>
        <w:rPr>
          <w:rFonts w:hint="eastAsia" w:ascii="Times New Roman" w:hAnsi="Times New Roman" w:eastAsia="FangSong" w:cs="Times New Roman"/>
        </w:rPr>
        <w:t>用石灰石</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焦炭为原料</w:t>
      </w:r>
      <w:r>
        <w:rPr>
          <w:rFonts w:hint="eastAsia" w:ascii="Times New Roman" w:hAnsi="Times New Roman" w:eastAsia="Times New Roman" w:cs="Times New Roman"/>
        </w:rPr>
        <w:t>，</w:t>
      </w:r>
      <w:r>
        <w:rPr>
          <w:rFonts w:hint="eastAsia" w:ascii="Times New Roman" w:hAnsi="Times New Roman" w:eastAsia="FangSong" w:cs="Times New Roman"/>
        </w:rPr>
        <w:t>写出合成聚氯乙烯的方程式</w:t>
      </w:r>
      <w:r>
        <w:rPr>
          <w:rFonts w:hint="eastAsia" w:ascii="Times New Roman" w:hAnsi="Times New Roman" w:eastAsia="Times New Roman" w:cs="Times New Roman"/>
        </w:rPr>
        <w:t>。</w:t>
      </w:r>
    </w:p>
    <w:bookmarkEnd w:id="24"/>
    <w:bookmarkStart w:id="3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26" name="Picture"/>
            <a:graphic>
              <a:graphicData uri="http://schemas.openxmlformats.org/drawingml/2006/picture">
                <pic:pic>
                  <pic:nvPicPr>
                    <pic:cNvPr descr="78f991bd25418afe5a2f273d08332a076fb7cd29febc00533448685759c0417a.jpg" id="27" name="Picture"/>
                    <pic:cNvPicPr>
                      <a:picLocks noChangeArrowheads="1" noChangeAspect="1"/>
                    </pic:cNvPicPr>
                  </pic:nvPicPr>
                  <pic:blipFill>
                    <a:blip r:embed="rId25"/>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71615"/>
            <wp:effectExtent b="0" l="0" r="0" t="0"/>
            <wp:docPr descr="" title="" id="29" name="Picture"/>
            <a:graphic>
              <a:graphicData uri="http://schemas.openxmlformats.org/drawingml/2006/picture">
                <pic:pic>
                  <pic:nvPicPr>
                    <pic:cNvPr descr="019e07aaeca21858dd701cb9d2e6808119fa607da57f47d56d92f5b63bd387d5.jpg" id="30" name="Picture"/>
                    <pic:cNvPicPr>
                      <a:picLocks noChangeArrowheads="1" noChangeAspect="1"/>
                    </pic:cNvPicPr>
                  </pic:nvPicPr>
                  <pic:blipFill>
                    <a:blip r:embed="rId28"/>
                    <a:stretch>
                      <a:fillRect/>
                    </a:stretch>
                  </pic:blipFill>
                  <pic:spPr bwMode="auto">
                    <a:xfrm>
                      <a:off x="0" y="0"/>
                      <a:ext cx="3600000" cy="471615"/>
                    </a:xfrm>
                    <a:prstGeom prst="rect">
                      <a:avLst/>
                    </a:prstGeom>
                    <a:noFill/>
                    <a:ln w="9525">
                      <a:noFill/>
                      <a:headEnd/>
                      <a:tailEnd/>
                    </a:ln>
                  </pic:spPr>
                </pic:pic>
              </a:graphicData>
            </a:graphic>
          </wp:inline>
        </w:drawing>
      </w:r>
    </w:p>
    <w:p>
      <w:pPr>
        <w:pStyle w:val="Compact"/>
        <w:numPr>
          <w:ilvl w:val="0"/>
          <w:numId w:val="1005"/>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32" name="Picture"/>
            <a:graphic>
              <a:graphicData uri="http://schemas.openxmlformats.org/drawingml/2006/picture">
                <pic:pic>
                  <pic:nvPicPr>
                    <pic:cNvPr descr="d523431d2a19d7fdec851e97388a810b755bf5d50c3ecf8c1e6d3005525271aa.jpg" id="33" name="Picture"/>
                    <pic:cNvPicPr>
                      <a:picLocks noChangeArrowheads="1" noChangeAspect="1"/>
                    </pic:cNvPicPr>
                  </pic:nvPicPr>
                  <pic:blipFill>
                    <a:blip r:embed="rId31"/>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06"/>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bookmarkEnd w:id="34"/>
    <w:bookmarkStart w:id="38"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36" name="Picture"/>
            <a:graphic>
              <a:graphicData uri="http://schemas.openxmlformats.org/drawingml/2006/picture">
                <pic:pic>
                  <pic:nvPicPr>
                    <pic:cNvPr descr="9fabf2671f8df46d6f29ef8352ef95c19e9b94140356b0cab5d316f5f4774fb3.jpg" id="37" name="Picture"/>
                    <pic:cNvPicPr>
                      <a:picLocks noChangeArrowheads="1" noChangeAspect="1"/>
                    </pic:cNvPicPr>
                  </pic:nvPicPr>
                  <pic:blipFill>
                    <a:blip r:embed="rId35"/>
                    <a:stretch>
                      <a:fillRect/>
                    </a:stretch>
                  </pic:blipFill>
                  <pic:spPr bwMode="auto">
                    <a:xfrm>
                      <a:off x="0" y="0"/>
                      <a:ext cx="3600000" cy="1012358"/>
                    </a:xfrm>
                    <a:prstGeom prst="rect">
                      <a:avLst/>
                    </a:prstGeom>
                    <a:noFill/>
                    <a:ln w="9525">
                      <a:noFill/>
                      <a:headEnd/>
                      <a:tailEnd/>
                    </a:ln>
                  </pic:spPr>
                </pic:pic>
              </a:graphicData>
            </a:graphic>
          </wp:inline>
        </w:drawing>
      </w:r>
    </w:p>
    <w:bookmarkEnd w:id="38"/>
    <w:bookmarkStart w:id="5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w:r>
        <w:rPr>
          <w:rFonts w:ascii="Times New Roman" w:hAnsi="Times New Roman" w:eastAsia="Times New Roman" w:cs="Times New Roman"/>
        </w:rPr>
        <w:t xml:space="preserve">$C_{6}H_{5}-C#CH$</w:t>
      </w:r>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40" name="Picture"/>
            <a:graphic>
              <a:graphicData uri="http://schemas.openxmlformats.org/drawingml/2006/picture">
                <pic:pic>
                  <pic:nvPicPr>
                    <pic:cNvPr descr="23b0a760dac9d3a60f1a349837bbcbebda7a8ac299225a250fbc811e67d1e02a.jpg" id="41" name="Picture"/>
                    <pic:cNvPicPr>
                      <a:picLocks noChangeArrowheads="1" noChangeAspect="1"/>
                    </pic:cNvPicPr>
                  </pic:nvPicPr>
                  <pic:blipFill>
                    <a:blip r:embed="rId39"/>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76500"/>
            <wp:effectExtent b="0" l="0" r="0" t="0"/>
            <wp:docPr descr="" title="" id="43" name="Picture"/>
            <a:graphic>
              <a:graphicData uri="http://schemas.openxmlformats.org/drawingml/2006/picture">
                <pic:pic>
                  <pic:nvPicPr>
                    <pic:cNvPr descr="ea006d7adc80f5d079ce668a13eae454eedcd96af98ea3bbf75f3ac9292c66b5.jpg" id="44" name="Picture"/>
                    <pic:cNvPicPr>
                      <a:picLocks noChangeArrowheads="1" noChangeAspect="1"/>
                    </pic:cNvPicPr>
                  </pic:nvPicPr>
                  <pic:blipFill>
                    <a:blip r:embed="rId42"/>
                    <a:stretch>
                      <a:fillRect/>
                    </a:stretch>
                  </pic:blipFill>
                  <pic:spPr bwMode="auto">
                    <a:xfrm>
                      <a:off x="0" y="0"/>
                      <a:ext cx="25527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105509"/>
            <wp:effectExtent b="0" l="0" r="0" t="0"/>
            <wp:docPr descr="" title="" id="46" name="Picture"/>
            <a:graphic>
              <a:graphicData uri="http://schemas.openxmlformats.org/drawingml/2006/picture">
                <pic:pic>
                  <pic:nvPicPr>
                    <pic:cNvPr descr="b10ca3f4e1c599adb136357a94c8d6ef14c6602a15b5fd065c4c8360c57f4dce.jpg" id="47" name="Picture"/>
                    <pic:cNvPicPr>
                      <a:picLocks noChangeArrowheads="1" noChangeAspect="1"/>
                    </pic:cNvPicPr>
                  </pic:nvPicPr>
                  <pic:blipFill>
                    <a:blip r:embed="rId45"/>
                    <a:stretch>
                      <a:fillRect/>
                    </a:stretch>
                  </pic:blipFill>
                  <pic:spPr bwMode="auto">
                    <a:xfrm>
                      <a:off x="0" y="0"/>
                      <a:ext cx="3240000" cy="3105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49" name="Picture"/>
            <a:graphic>
              <a:graphicData uri="http://schemas.openxmlformats.org/drawingml/2006/picture">
                <pic:pic>
                  <pic:nvPicPr>
                    <pic:cNvPr descr="460f014b82a658c5bff49c750a107498db25bfa01b347ae4241c8e6efc87c55f.jpg" id="50" name="Picture"/>
                    <pic:cNvPicPr>
                      <a:picLocks noChangeArrowheads="1" noChangeAspect="1"/>
                    </pic:cNvPicPr>
                  </pic:nvPicPr>
                  <pic:blipFill>
                    <a:blip r:embed="rId48"/>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07"/>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07"/>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bookmarkEnd w:id="51"/>
    <w:bookmarkStart w:id="5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bookmarkEnd w:id="52"/>
    <w:bookmarkStart w:id="53"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bookmarkEnd w:id="53"/>
    <w:bookmarkStart w:id="6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831"/>
            <wp:effectExtent b="0" l="0" r="0" t="0"/>
            <wp:docPr descr="" title="" id="55" name="Picture"/>
            <a:graphic>
              <a:graphicData uri="http://schemas.openxmlformats.org/drawingml/2006/picture">
                <pic:pic>
                  <pic:nvPicPr>
                    <pic:cNvPr descr="20f5df370f05f71c2092c4b28d8ca1b8e0dd3b0659bdb6eb850fc81f7dde8738.jpg" id="56" name="Picture"/>
                    <pic:cNvPicPr>
                      <a:picLocks noChangeArrowheads="1" noChangeAspect="1"/>
                    </pic:cNvPicPr>
                  </pic:nvPicPr>
                  <pic:blipFill>
                    <a:blip r:embed="rId54"/>
                    <a:stretch>
                      <a:fillRect/>
                    </a:stretch>
                  </pic:blipFill>
                  <pic:spPr bwMode="auto">
                    <a:xfrm>
                      <a:off x="0" y="0"/>
                      <a:ext cx="3600000"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56287"/>
            <wp:effectExtent b="0" l="0" r="0" t="0"/>
            <wp:docPr descr="" title="" id="58" name="Picture"/>
            <a:graphic>
              <a:graphicData uri="http://schemas.openxmlformats.org/drawingml/2006/picture">
                <pic:pic>
                  <pic:nvPicPr>
                    <pic:cNvPr descr="43417334a9aabe038fcffcfabd037bce7bb270f34af87cc54bc459a3c14ce225.jpg" id="59" name="Picture"/>
                    <pic:cNvPicPr>
                      <a:picLocks noChangeArrowheads="1" noChangeAspect="1"/>
                    </pic:cNvPicPr>
                  </pic:nvPicPr>
                  <pic:blipFill>
                    <a:blip r:embed="rId57"/>
                    <a:stretch>
                      <a:fillRect/>
                    </a:stretch>
                  </pic:blipFill>
                  <pic:spPr bwMode="auto">
                    <a:xfrm>
                      <a:off x="0" y="0"/>
                      <a:ext cx="3600000" cy="1056287"/>
                    </a:xfrm>
                    <a:prstGeom prst="rect">
                      <a:avLst/>
                    </a:prstGeom>
                    <a:noFill/>
                    <a:ln w="9525">
                      <a:noFill/>
                      <a:headEnd/>
                      <a:tailEnd/>
                    </a:ln>
                  </pic:spPr>
                </pic:pic>
              </a:graphicData>
            </a:graphic>
          </wp:inline>
        </w:drawing>
      </w:r>
    </w:p>
    <w:bookmarkEnd w:id="60"/>
    <w:bookmarkStart w:id="6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3（20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美国</w:t>
      </w:r>
      <w:r>
        <w:rPr>
          <w:rFonts w:ascii="Times New Roman" w:hAnsi="Times New Roman" w:eastAsia="Times New Roman" w:cs="Times New Roman"/>
        </w:rPr>
        <w:t xml:space="preserve"> Monsanto </w:t>
      </w:r>
      <w:r>
        <w:rPr>
          <w:rFonts w:hint="eastAsia" w:ascii="Times New Roman" w:hAnsi="Times New Roman" w:eastAsia="FangSong" w:cs="Times New Roman"/>
        </w:rPr>
        <w:t>公司生产了一种除草剂</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r>
        <w:rPr>
          <w:rFonts w:hint="eastAsia" w:ascii="Times New Roman" w:hAnsi="Times New Roman" w:eastAsia="FangSong" w:cs="Times New Roman"/>
        </w:rPr>
        <w:t>酸式电离常数如下</w:t>
      </w:r>
      <w:r>
        <w:rPr>
          <w:rFonts w:hint="eastAsia" w:ascii="Times New Roman" w:hAnsi="Times New Roman" w:eastAsia="Times New Roman" w:cs="Times New Roman"/>
        </w:rPr>
        <w:t>：</w:t>
      </w:r>
      <m:oMath>
        <m:r>
          <m:t>p</m:t>
        </m:r>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w:t>
      </w:r>
      <m:oMath>
        <m:r>
          <m:t>p</m:t>
        </m:r>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m:oMath>
        <m:r>
          <m:t>p</m:t>
        </m:r>
        <m:sSub>
          <m:e>
            <m:r>
              <m:t>K</m:t>
            </m:r>
          </m:e>
          <m:sub>
            <m:sSub>
              <m:e>
                <m:r>
                  <m:t>a</m:t>
                </m:r>
              </m:e>
              <m:sub>
                <m:r>
                  <m:t>3</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m:oMath>
        <m:r>
          <m:t>p</m:t>
        </m:r>
        <m:sSub>
          <m:e>
            <m:r>
              <m:t>K</m:t>
            </m:r>
          </m:e>
          <m:sub>
            <m:sSub>
              <m:e>
                <m:r>
                  <m:t>a</m:t>
                </m:r>
              </m:e>
              <m:sub>
                <m:r>
                  <m:t>4</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与它配套出售的是转基因作物</w:t>
      </w:r>
      <w:r>
        <w:rPr>
          <w:rFonts w:hint="eastAsia" w:ascii="Times New Roman" w:hAnsi="Times New Roman" w:eastAsia="Times New Roman" w:cs="Times New Roman"/>
        </w:rPr>
        <w:t>（</w:t>
      </w:r>
      <w:r>
        <w:rPr>
          <w:rFonts w:hint="eastAsia" w:ascii="Times New Roman" w:hAnsi="Times New Roman" w:eastAsia="FangSong" w:cs="Times New Roman"/>
        </w:rPr>
        <w:t>大豆</w:t>
      </w:r>
      <w:r>
        <w:rPr>
          <w:rFonts w:hint="eastAsia" w:ascii="Times New Roman" w:hAnsi="Times New Roman" w:eastAsia="Times New Roman" w:cs="Times New Roman"/>
        </w:rPr>
        <w:t>、</w:t>
      </w:r>
      <w:r>
        <w:rPr>
          <w:rFonts w:hint="eastAsia" w:ascii="Times New Roman" w:hAnsi="Times New Roman" w:eastAsia="FangSong" w:cs="Times New Roman"/>
        </w:rPr>
        <w:t>棉花</w:t>
      </w:r>
      <w:r>
        <w:rPr>
          <w:rFonts w:hint="eastAsia" w:ascii="Times New Roman" w:hAnsi="Times New Roman" w:eastAsia="Times New Roman" w:cs="Times New Roman"/>
        </w:rPr>
        <w:t>、</w:t>
      </w:r>
      <w:r>
        <w:rPr>
          <w:rFonts w:hint="eastAsia" w:ascii="Times New Roman" w:hAnsi="Times New Roman" w:eastAsia="FangSong" w:cs="Times New Roman"/>
        </w:rPr>
        <w:t>玉米</w:t>
      </w:r>
      <w:r>
        <w:rPr>
          <w:rFonts w:hint="eastAsia" w:ascii="Times New Roman" w:hAnsi="Times New Roman" w:eastAsia="Times New Roman" w:cs="Times New Roman"/>
        </w:rPr>
        <w:t>、</w:t>
      </w:r>
      <w:r>
        <w:rPr>
          <w:rFonts w:hint="eastAsia" w:ascii="Times New Roman" w:hAnsi="Times New Roman" w:eastAsia="FangSong" w:cs="Times New Roman"/>
        </w:rPr>
        <w:t>油菜籽</w:t>
      </w:r>
      <w:r>
        <w:rPr>
          <w:rFonts w:hint="eastAsia" w:ascii="Times New Roman" w:hAnsi="Times New Roman" w:eastAsia="Times New Roman" w:cs="Times New Roman"/>
        </w:rPr>
        <w:t>）</w:t>
      </w:r>
      <w:r>
        <w:rPr>
          <w:rFonts w:hint="eastAsia" w:ascii="Times New Roman" w:hAnsi="Times New Roman" w:eastAsia="FangSong" w:cs="Times New Roman"/>
        </w:rPr>
        <w:t>的种子</w:t>
      </w:r>
      <w:r>
        <w:rPr>
          <w:rFonts w:hint="eastAsia" w:ascii="Times New Roman" w:hAnsi="Times New Roman" w:eastAsia="Times New Roman" w:cs="Times New Roman"/>
        </w:rPr>
        <w:t>，</w:t>
      </w:r>
      <w:r>
        <w:rPr>
          <w:rFonts w:hint="eastAsia" w:ascii="Times New Roman" w:hAnsi="Times New Roman" w:eastAsia="FangSong" w:cs="Times New Roman"/>
        </w:rPr>
        <w:t>转入了抗御该除草剂的基因</w:t>
      </w:r>
      <w:r>
        <w:rPr>
          <w:rFonts w:hint="eastAsia" w:ascii="Times New Roman" w:hAnsi="Times New Roman" w:eastAsia="Times New Roman" w:cs="Times New Roman"/>
        </w:rPr>
        <w:t>，</w:t>
      </w:r>
      <w:r>
        <w:rPr>
          <w:rFonts w:hint="eastAsia" w:ascii="Times New Roman" w:hAnsi="Times New Roman" w:eastAsia="FangSong" w:cs="Times New Roman"/>
        </w:rPr>
        <w:t>喷洒该除草剂后其他植物全部死光</w:t>
      </w:r>
      <w:r>
        <w:rPr>
          <w:rFonts w:hint="eastAsia" w:ascii="Times New Roman" w:hAnsi="Times New Roman" w:eastAsia="Times New Roman" w:cs="Times New Roman"/>
        </w:rPr>
        <w:t>，</w:t>
      </w:r>
      <w:r>
        <w:rPr>
          <w:rFonts w:hint="eastAsia" w:ascii="Times New Roman" w:hAnsi="Times New Roman" w:eastAsia="FangSong" w:cs="Times New Roman"/>
        </w:rPr>
        <w:t>唯独这些作物茁壮成长</w:t>
      </w:r>
      <w:r>
        <w:rPr>
          <w:rFonts w:hint="eastAsia" w:ascii="Times New Roman" w:hAnsi="Times New Roman" w:eastAsia="Times New Roman" w:cs="Times New Roman"/>
        </w:rPr>
        <w:t>，</w:t>
      </w:r>
      <w:r>
        <w:rPr>
          <w:rFonts w:hint="eastAsia" w:ascii="Times New Roman" w:hAnsi="Times New Roman" w:eastAsia="FangSong" w:cs="Times New Roman"/>
        </w:rPr>
        <w:t>由此该除草剂得名</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可意译为</w:t>
      </w:r>
      <w:r>
        <w:rPr>
          <w:rFonts w:hint="eastAsia" w:ascii="Times New Roman" w:hAnsi="Times New Roman" w:eastAsia="Times New Roman" w:cs="Times New Roman"/>
        </w:rPr>
        <w:t>”</w:t>
      </w:r>
      <w:r>
        <w:rPr>
          <w:rFonts w:hint="eastAsia" w:ascii="Times New Roman" w:hAnsi="Times New Roman" w:eastAsia="FangSong" w:cs="Times New Roman"/>
        </w:rPr>
        <w:t>一扫光</w:t>
      </w:r>
      <w:r>
        <w:rPr>
          <w:rFonts w:hint="eastAsia" w:ascii="Times New Roman" w:hAnsi="Times New Roman" w:eastAsia="Times New Roman" w:cs="Times New Roman"/>
        </w:rPr>
        <w:t>”。</w:t>
      </w:r>
      <w:r>
        <w:rPr>
          <w:rFonts w:hint="eastAsia" w:ascii="Times New Roman" w:hAnsi="Times New Roman" w:eastAsia="FangSong" w:cs="Times New Roman"/>
        </w:rPr>
        <w:t>这四种转基因作物已在美国大量种植</w:t>
      </w:r>
      <w:r>
        <w:rPr>
          <w:rFonts w:hint="eastAsia" w:ascii="Times New Roman" w:hAnsi="Times New Roman" w:eastAsia="Times New Roman" w:cs="Times New Roman"/>
        </w:rPr>
        <w:t>，</w:t>
      </w:r>
      <w:r>
        <w:rPr>
          <w:rFonts w:hint="eastAsia" w:ascii="Times New Roman" w:hAnsi="Times New Roman" w:eastAsia="FangSong" w:cs="Times New Roman"/>
        </w:rPr>
        <w:t>并已向我国和巴西等国大量出口</w:t>
      </w:r>
      <w:r>
        <w:rPr>
          <w:rFonts w:hint="eastAsia" w:ascii="Times New Roman" w:hAnsi="Times New Roman" w:eastAsia="Times New Roman" w:cs="Times New Roman"/>
        </w:rPr>
        <w:t>，</w:t>
      </w:r>
      <w:r>
        <w:rPr>
          <w:rFonts w:hint="eastAsia" w:ascii="Times New Roman" w:hAnsi="Times New Roman" w:eastAsia="FangSong" w:cs="Times New Roman"/>
        </w:rPr>
        <w:t>但欧洲至今禁止进口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62" name="Picture"/>
            <a:graphic>
              <a:graphicData uri="http://schemas.openxmlformats.org/drawingml/2006/picture">
                <pic:pic>
                  <pic:nvPicPr>
                    <pic:cNvPr descr="2478faffd4caaa05a576fbd29d0da93cb83877ffb73f6fa486ba46e14ba08070.jpg" id="63" name="Picture"/>
                    <pic:cNvPicPr>
                      <a:picLocks noChangeArrowheads="1" noChangeAspect="1"/>
                    </pic:cNvPicPr>
                  </pic:nvPicPr>
                  <pic:blipFill>
                    <a:blip r:embed="rId61"/>
                    <a:stretch>
                      <a:fillRect/>
                    </a:stretch>
                  </pic:blipFill>
                  <pic:spPr bwMode="auto">
                    <a:xfrm>
                      <a:off x="0" y="0"/>
                      <a:ext cx="3600000" cy="1505882"/>
                    </a:xfrm>
                    <a:prstGeom prst="rect">
                      <a:avLst/>
                    </a:prstGeom>
                    <a:noFill/>
                    <a:ln w="9525">
                      <a:noFill/>
                      <a:headEnd/>
                      <a:tailEnd/>
                    </a:ln>
                  </pic:spPr>
                </pic:pic>
              </a:graphicData>
            </a:graphic>
          </wp:inline>
        </w:drawing>
      </w:r>
    </w:p>
    <w:p>
      <w:pPr>
        <w:numPr>
          <w:ilvl w:val="0"/>
          <w:numId w:val="1010"/>
        </w:numPr>
      </w:pPr>
      <w:r>
        <w:rPr>
          <w:rFonts w:ascii="Times New Roman" w:hAnsi="Times New Roman" w:eastAsia="Times New Roman" w:cs="Times New Roman"/>
        </w:rPr>
        <w:t xml:space="preserve">Roundup </w:t>
      </w:r>
      <w:r>
        <w:rPr>
          <w:rFonts w:hint="eastAsia" w:ascii="Times New Roman" w:hAnsi="Times New Roman" w:eastAsia="FangSong" w:cs="Times New Roman"/>
        </w:rPr>
        <w:t>为无色晶体</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sSup>
          <m:e>
            <m:r>
              <m:t>200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根据如上结构式进行的分子间作用力</w:t>
      </w:r>
      <w:r>
        <w:rPr>
          <w:rFonts w:hint="eastAsia" w:ascii="Times New Roman" w:hAnsi="Times New Roman" w:eastAsia="Times New Roman" w:cs="Times New Roman"/>
        </w:rPr>
        <w:t>（</w:t>
      </w:r>
      <w:r>
        <w:rPr>
          <w:rFonts w:hint="eastAsia" w:ascii="Times New Roman" w:hAnsi="Times New Roman" w:eastAsia="FangSong" w:cs="Times New Roman"/>
        </w:rPr>
        <w:t>包括氢键</w:t>
      </w:r>
      <w:r>
        <w:rPr>
          <w:rFonts w:hint="eastAsia" w:ascii="Times New Roman" w:hAnsi="Times New Roman" w:eastAsia="Times New Roman" w:cs="Times New Roman"/>
        </w:rPr>
        <w:t>）</w:t>
      </w:r>
      <w:r>
        <w:rPr>
          <w:rFonts w:hint="eastAsia" w:ascii="Times New Roman" w:hAnsi="Times New Roman" w:eastAsia="FangSong" w:cs="Times New Roman"/>
        </w:rPr>
        <w:t>的计算</w:t>
      </w:r>
      <w:r>
        <w:rPr>
          <w:rFonts w:hint="eastAsia" w:ascii="Times New Roman" w:hAnsi="Times New Roman" w:eastAsia="Times New Roman" w:cs="Times New Roman"/>
        </w:rPr>
        <w:t>，</w:t>
      </w:r>
      <w:r>
        <w:rPr>
          <w:rFonts w:hint="eastAsia" w:ascii="Times New Roman" w:hAnsi="Times New Roman" w:eastAsia="FangSong" w:cs="Times New Roman"/>
        </w:rPr>
        <w:t>不能解释其高熔点</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在晶体中以什么型式存在</w:t>
      </w:r>
      <w:r>
        <w:rPr>
          <w:rFonts w:hint="eastAsia" w:ascii="Times New Roman" w:hAnsi="Times New Roman" w:eastAsia="Times New Roman" w:cs="Times New Roman"/>
        </w:rPr>
        <w:t>？</w:t>
      </w:r>
      <w:r>
        <w:rPr>
          <w:rFonts w:hint="eastAsia" w:ascii="Times New Roman" w:hAnsi="Times New Roman" w:eastAsia="FangSong" w:cs="Times New Roman"/>
        </w:rPr>
        <w:t>写出它的结构式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oMathPr>
          <m:ctrlPr>
            <w:rPr>
              <w:sz w:val="28"/>
              <w:szCs w:val="28"/>
            </w:rPr>
          </m:ctrlPr>
        </m:oMathPr>
        <m:r>
          <m:t>200</m:t>
        </m:r>
        <m:r>
          <m:rPr>
            <m:sty m:val="p"/>
          </m:rPr>
          <m:t>∼</m:t>
        </m:r>
        <m:sSup>
          <m:e>
            <m:r>
              <m:t>230</m:t>
            </m:r>
          </m:e>
          <m:sup>
            <m:r>
              <m:rPr>
                <m:sty m:val="p"/>
              </m:rPr>
              <m:t>∘</m:t>
            </m:r>
          </m:sup>
        </m:sSup>
        <m:r>
          <m:rPr>
            <m:sty m:val="p"/>
          </m:rPr>
          <m:t>C</m:t>
        </m:r>
      </m:oMath>
      <w:r>
        <w:rPr>
          <w:rFonts w:hint="eastAsia" w:ascii="Times New Roman" w:hAnsi="Times New Roman" w:eastAsia="Times New Roman" w:cs="Times New Roman"/>
        </w:rPr>
        <w:t xml:space="preserve">，Roundup</w:t>
      </w:r>
      <w:r>
        <w:rPr>
          <w:rFonts w:ascii="Times New Roman" w:hAnsi="Times New Roman" w:eastAsia="Times New Roman" w:cs="Times New Roman"/>
        </w:rPr>
        <w:t xml:space="preserve"> </w:t>
      </w:r>
      <w:r>
        <w:rPr>
          <w:rFonts w:hint="eastAsia" w:ascii="Times New Roman" w:hAnsi="Times New Roman" w:eastAsia="FangSong" w:cs="Times New Roman"/>
        </w:rPr>
        <w:t>先熔化</w:t>
      </w:r>
      <w:r>
        <w:rPr>
          <w:rFonts w:hint="eastAsia" w:ascii="Times New Roman" w:hAnsi="Times New Roman" w:eastAsia="Times New Roman" w:cs="Times New Roman"/>
        </w:rPr>
        <w:t>，</w:t>
      </w:r>
      <w:r>
        <w:rPr>
          <w:rFonts w:hint="eastAsia" w:ascii="Times New Roman" w:hAnsi="Times New Roman" w:eastAsia="FangSong" w:cs="Times New Roman"/>
        </w:rPr>
        <w:t>后固化</w:t>
      </w:r>
      <w:r>
        <w:rPr>
          <w:rFonts w:hint="eastAsia" w:ascii="Times New Roman" w:hAnsi="Times New Roman" w:eastAsia="Times New Roman" w:cs="Times New Roman"/>
        </w:rPr>
        <w:t>，</w:t>
      </w:r>
      <w:r>
        <w:rPr>
          <w:rFonts w:hint="eastAsia" w:ascii="Times New Roman" w:hAnsi="Times New Roman" w:eastAsia="FangSong" w:cs="Times New Roman"/>
        </w:rPr>
        <w:t>得到一种极易溶于水的双聚体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其中有酰胺键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316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高温下仍稳定存在</w:t>
      </w:r>
      <w:r>
        <w:rPr>
          <w:rFonts w:hint="eastAsia" w:ascii="Times New Roman" w:hAnsi="Times New Roman" w:eastAsia="Times New Roman" w:cs="Times New Roman"/>
        </w:rPr>
        <w:t>，</w:t>
      </w:r>
      <w:r>
        <w:rPr>
          <w:rFonts w:hint="eastAsia" w:ascii="Times New Roman" w:hAnsi="Times New Roman" w:eastAsia="FangSong" w:cs="Times New Roman"/>
        </w:rPr>
        <w:t>但在无机强酸存在下回流</w:t>
      </w:r>
      <w:r>
        <w:rPr>
          <w:rFonts w:hint="eastAsia" w:ascii="Times New Roman" w:hAnsi="Times New Roman" w:eastAsia="Times New Roman" w:cs="Times New Roman"/>
        </w:rPr>
        <w:t>，</w:t>
      </w:r>
      <w:r>
        <w:rPr>
          <w:rFonts w:hint="eastAsia" w:ascii="Times New Roman" w:hAnsi="Times New Roman" w:eastAsia="FangSong" w:cs="Times New Roman"/>
        </w:rPr>
        <w:t>重新转化为</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Roundup </w:t>
      </w:r>
      <w:r>
        <w:rPr>
          <w:rFonts w:hint="eastAsia" w:ascii="Times New Roman" w:hAnsi="Times New Roman" w:eastAsia="FangSong" w:cs="Times New Roman"/>
        </w:rPr>
        <w:t xml:space="preserve">的植物韧皮的体液的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试写出</w:t>
      </w:r>
      <w:r>
        <w:rPr>
          <w:rFonts w:ascii="Times New Roman" w:hAnsi="Times New Roman" w:eastAsia="Times New Roman" w:cs="Times New Roman"/>
        </w:rPr>
        <w:t xml:space="preserve"> Roundup </w:t>
      </w:r>
      <w:r>
        <w:rPr>
          <w:rFonts w:hint="eastAsia" w:ascii="Times New Roman" w:hAnsi="Times New Roman" w:eastAsia="FangSong" w:cs="Times New Roman"/>
        </w:rPr>
        <w:t>后三级电离的方程式</w:t>
      </w:r>
      <w:r>
        <w:rPr>
          <w:rFonts w:hint="eastAsia" w:ascii="Times New Roman" w:hAnsi="Times New Roman" w:eastAsia="Times New Roman" w:cs="Times New Roman"/>
        </w:rPr>
        <w:t>（</w:t>
      </w:r>
      <w:r>
        <w:rPr>
          <w:rFonts w:hint="eastAsia" w:ascii="Times New Roman" w:hAnsi="Times New Roman" w:eastAsia="FangSong" w:cs="Times New Roman"/>
        </w:rPr>
        <w:t>方程式中的型体附加</w:t>
      </w:r>
      <w:r>
        <w:rPr>
          <w:rFonts w:hint="eastAsia" w:ascii="Times New Roman" w:hAnsi="Times New Roman" w:eastAsia="Times New Roman" w:cs="Times New Roman"/>
        </w:rPr>
        <w:t>①②③④</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并问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在植物韧皮液和细胞内液的主要存在型体</w:t>
      </w:r>
      <w:r>
        <w:rPr>
          <w:rFonts w:hint="eastAsia" w:ascii="Times New Roman" w:hAnsi="Times New Roman" w:eastAsia="Times New Roman" w:cs="Times New Roman"/>
        </w:rPr>
        <w:t>（</w:t>
      </w:r>
      <w:r>
        <w:rPr>
          <w:rFonts w:hint="eastAsia" w:ascii="Times New Roman" w:hAnsi="Times New Roman" w:eastAsia="FangSong" w:cs="Times New Roman"/>
        </w:rPr>
        <w:t>用你定义的</w:t>
      </w:r>
      <w:r>
        <w:rPr>
          <w:rFonts w:hint="eastAsia" w:ascii="Times New Roman" w:hAnsi="Times New Roman" w:eastAsia="Times New Roman" w:cs="Times New Roman"/>
        </w:rPr>
        <w:t>①②③④</w:t>
      </w:r>
      <w:r>
        <w:rPr>
          <w:rFonts w:hint="eastAsia" w:ascii="Times New Roman" w:hAnsi="Times New Roman" w:eastAsia="FangSong" w:cs="Times New Roman"/>
        </w:rPr>
        <w:t>表达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通常羧酸的电离常数介于磷酸的一</w:t>
      </w:r>
      <w:r>
        <w:rPr>
          <w:rFonts w:hint="eastAsia" w:ascii="Times New Roman" w:hAnsi="Times New Roman" w:eastAsia="Times New Roman" w:cs="Times New Roman"/>
        </w:rPr>
        <w:t>、</w:t>
      </w:r>
      <w:r>
        <w:rPr>
          <w:rFonts w:hint="eastAsia" w:ascii="Times New Roman" w:hAnsi="Times New Roman" w:eastAsia="FangSong" w:cs="Times New Roman"/>
        </w:rPr>
        <w:t>二级电离常数之间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电离方程式</w:t>
      </w:r>
      <w:r>
        <w:rPr>
          <w:rFonts w:hint="eastAsia" w:ascii="Times New Roman" w:hAnsi="Times New Roman" w:eastAsia="Times New Roman" w:cs="Times New Roman"/>
        </w:rPr>
        <w:t>：________；</w:t>
      </w:r>
    </w:p>
    <w:p>
      <w:pPr>
        <w:pStyle w:val="BodyText"/>
      </w:pPr>
      <w:r>
        <w:rPr>
          <w:rFonts w:hint="eastAsia" w:ascii="Times New Roman" w:hAnsi="Times New Roman" w:eastAsia="FangSong" w:cs="Times New Roman"/>
        </w:rPr>
        <w:t>植物韧皮液的主要型体</w:t>
      </w:r>
      <w:r>
        <w:rPr>
          <w:rFonts w:hint="eastAsia" w:ascii="Times New Roman" w:hAnsi="Times New Roman" w:eastAsia="Times New Roman" w:cs="Times New Roman"/>
        </w:rPr>
        <w:t>：________；</w:t>
      </w:r>
      <w:r>
        <w:rPr>
          <w:rFonts w:hint="eastAsia" w:ascii="Times New Roman" w:hAnsi="Times New Roman" w:eastAsia="FangSong" w:cs="Times New Roman"/>
        </w:rPr>
        <w:t>细胞内液的主要型体</w:t>
      </w:r>
      <w:r>
        <w:rPr>
          <w:rFonts w:hint="eastAsia" w:ascii="Times New Roman" w:hAnsi="Times New Roman" w:eastAsia="Times New Roman" w:cs="Times New Roman"/>
        </w:rPr>
        <w:t>：________。</w:t>
      </w:r>
    </w:p>
    <w:p>
      <w:pPr>
        <w:pStyle w:val="Compact"/>
        <w:numPr>
          <w:ilvl w:val="0"/>
          <w:numId w:val="1011"/>
        </w:numPr>
      </w:pPr>
      <w:r>
        <w:rPr>
          <w:rFonts w:hint="eastAsia" w:ascii="Times New Roman" w:hAnsi="Times New Roman" w:eastAsia="FangSong" w:cs="Times New Roman"/>
        </w:rPr>
        <w:t xml:space="preserve">只有把</w:t>
      </w:r>
      <w:r>
        <w:rPr>
          <w:rFonts w:ascii="Times New Roman" w:hAnsi="Times New Roman" w:eastAsia="Times New Roman" w:cs="Times New Roman"/>
        </w:rPr>
        <w:t xml:space="preserve"> Roundup </w:t>
      </w:r>
      <w:r>
        <w:rPr>
          <w:rFonts w:hint="eastAsia" w:ascii="Times New Roman" w:hAnsi="Times New Roman" w:eastAsia="FangSong" w:cs="Times New Roman"/>
        </w:rPr>
        <w:t>转化为它的衍生物</w:t>
      </w:r>
      <w:r>
        <w:rPr>
          <w:rFonts w:hint="eastAsia" w:ascii="Times New Roman" w:hAnsi="Times New Roman" w:eastAsia="Times New Roman" w:cs="Times New Roman"/>
        </w:rPr>
        <w:t>，</w:t>
      </w:r>
      <w:r>
        <w:rPr>
          <w:rFonts w:hint="eastAsia" w:ascii="Times New Roman" w:hAnsi="Times New Roman" w:eastAsia="FangSong" w:cs="Times New Roman"/>
        </w:rPr>
        <w:t>才能测定它的</w:t>
      </w:r>
      <w:r>
        <w:rPr>
          <w:rFonts w:ascii="Times New Roman" w:hAnsi="Times New Roman" w:eastAsia="Times New Roman" w:cs="Times New Roman"/>
        </w:rPr>
        <w:t xml:space="preserve"> </w:t>
      </w:r>
      <m:oMath>
        <m:r>
          <m:t>p</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这种衍生物是什么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题面两处</w:t>
      </w:r>
      <w:r>
        <w:rPr>
          <w:rFonts w:hint="eastAsia" w:ascii="Times New Roman" w:hAnsi="Times New Roman" w:eastAsia="Times New Roman" w:cs="Times New Roman"/>
        </w:rPr>
        <w:t>”</w:t>
      </w:r>
      <w:r>
        <w:rPr>
          <w:rFonts w:hint="eastAsia" w:ascii="Times New Roman" w:hAnsi="Times New Roman" w:eastAsia="FangSong" w:cs="Times New Roman"/>
        </w:rPr>
        <w:t>动皮</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韧皮</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ascii="Times New Roman" w:hAnsi="Times New Roman" w:eastAsia="Times New Roman" w:cs="Times New Roman"/>
        </w:rPr>
        <w:t xml:space="preserve">“5~6”</w:t>
      </w:r>
      <w:r>
        <w:rPr>
          <w:rFonts w:hint="eastAsia" w:ascii="Times New Roman" w:hAnsi="Times New Roman" w:eastAsia="FangSong" w:cs="Times New Roman"/>
        </w:rPr>
        <w:t>等转写为</w:t>
      </w:r>
      <w:r>
        <w:rPr>
          <w:rFonts w:hint="eastAsia" w:ascii="Times New Roman" w:hAnsi="Times New Roman" w:eastAsia="Times New Roman" w:cs="Times New Roman"/>
        </w:rPr>
        <w:t>”5～6”。</w:t>
      </w:r>
    </w:p>
    <w:bookmarkEnd w:id="64"/>
    <w:bookmarkStart w:id="74"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66" name="Picture"/>
            <a:graphic>
              <a:graphicData uri="http://schemas.openxmlformats.org/drawingml/2006/picture">
                <pic:pic>
                  <pic:nvPicPr>
                    <pic:cNvPr descr="a7faa9140796dff678cbca091adc7210c8353b1bd583bc79dc8d16ba0d97a27d.jpg" id="67" name="Picture"/>
                    <pic:cNvPicPr>
                      <a:picLocks noChangeArrowheads="1" noChangeAspect="1"/>
                    </pic:cNvPicPr>
                  </pic:nvPicPr>
                  <pic:blipFill>
                    <a:blip r:embed="rId65"/>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69" name="Picture"/>
            <a:graphic>
              <a:graphicData uri="http://schemas.openxmlformats.org/drawingml/2006/picture">
                <pic:pic>
                  <pic:nvPicPr>
                    <pic:cNvPr descr="fd68825e06d4224aaec0faab887db5dd7eec03de99d0bf8fbee22cf563f142e7.jpg" id="70" name="Picture"/>
                    <pic:cNvPicPr>
                      <a:picLocks noChangeArrowheads="1" noChangeAspect="1"/>
                    </pic:cNvPicPr>
                  </pic:nvPicPr>
                  <pic:blipFill>
                    <a:blip r:embed="rId68"/>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72" name="Picture"/>
            <a:graphic>
              <a:graphicData uri="http://schemas.openxmlformats.org/drawingml/2006/picture">
                <pic:pic>
                  <pic:nvPicPr>
                    <pic:cNvPr descr="302f15af9eeae0f7dbc0a9bfd42e06d2f10214c7823b6bc5ea79b85dc61fcb3d.jpg" id="73" name="Picture"/>
                    <pic:cNvPicPr>
                      <a:picLocks noChangeArrowheads="1" noChangeAspect="1"/>
                    </pic:cNvPicPr>
                  </pic:nvPicPr>
                  <pic:blipFill>
                    <a:blip r:embed="rId71"/>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bookmarkEnd w:id="74"/>
    <w:bookmarkStart w:id="75"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5"/>
    <w:bookmarkStart w:id="76"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下列物质不可能通过化合反应制取的是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C. HgS　D. CuS</w:t>
      </w:r>
    </w:p>
    <w:bookmarkEnd w:id="76"/>
    <w:bookmarkStart w:id="77"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bookmarkEnd w:id="77"/>
    <w:bookmarkStart w:id="7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bookmarkEnd w:id="78"/>
    <w:bookmarkStart w:id="79"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bookmarkEnd w:id="79"/>
    <w:bookmarkStart w:id="8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bookmarkEnd w:id="80"/>
    <w:bookmarkStart w:id="81"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1"/>
    <w:bookmarkEnd w:id="8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jpg"/><Relationship Id="rId54" Type="http://schemas.openxmlformats.org/officeDocument/2006/relationships/image" Target="media/rId54.jpg"/><Relationship Id="rId39" Type="http://schemas.openxmlformats.org/officeDocument/2006/relationships/image" Target="media/rId39.jpg"/><Relationship Id="rId61" Type="http://schemas.openxmlformats.org/officeDocument/2006/relationships/image" Target="media/rId61.jpg"/><Relationship Id="rId71" Type="http://schemas.openxmlformats.org/officeDocument/2006/relationships/image" Target="media/rId71.jpg"/><Relationship Id="rId57" Type="http://schemas.openxmlformats.org/officeDocument/2006/relationships/image" Target="media/rId57.jpg"/><Relationship Id="rId48" Type="http://schemas.openxmlformats.org/officeDocument/2006/relationships/image" Target="media/rId48.jpg"/><Relationship Id="rId25" Type="http://schemas.openxmlformats.org/officeDocument/2006/relationships/image" Target="media/rId25.jpg"/><Relationship Id="rId10" Type="http://schemas.openxmlformats.org/officeDocument/2006/relationships/image" Target="media/rId10.jpg"/><Relationship Id="rId35" Type="http://schemas.openxmlformats.org/officeDocument/2006/relationships/image" Target="media/rId35.jpg"/><Relationship Id="rId65" Type="http://schemas.openxmlformats.org/officeDocument/2006/relationships/image" Target="media/rId65.jpg"/><Relationship Id="rId45" Type="http://schemas.openxmlformats.org/officeDocument/2006/relationships/image" Target="media/rId45.jpg"/><Relationship Id="rId31" Type="http://schemas.openxmlformats.org/officeDocument/2006/relationships/image" Target="media/rId31.jpg"/><Relationship Id="rId42" Type="http://schemas.openxmlformats.org/officeDocument/2006/relationships/image" Target="media/rId42.jpg"/><Relationship Id="rId68" Type="http://schemas.openxmlformats.org/officeDocument/2006/relationships/image" Target="media/rId6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2026-09-07T03:11:36Z</dcterms:created>
  <dcterms:modified xsi:type="dcterms:W3CDTF">2026-09-07T03:11:36Z</dcterms:modified>
</cp:coreProperties>
</file>

<file path=docProps/custom.xml><?xml version="1.0" encoding="utf-8"?>
<Properties xmlns="http://schemas.openxmlformats.org/officeDocument/2006/custom-properties" xmlns:vt="http://schemas.openxmlformats.org/officeDocument/2006/docPropsVTypes"/>
</file>