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酸碱理论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Brønsted </w:t>
            </w:r>
            <w:r>
              <w:rPr>
                <w:rFonts w:hint="eastAsia" w:ascii="Times New Roman" w:hAnsi="Times New Roman" w:eastAsia="FangSong" w:cs="Times New Roman"/>
              </w:rPr>
              <w:t>质子理论识别酸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碱和两性物质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写出共轭酸碱对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弱酸弱碱电离平衡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能正确书写弱酸弱碱的电离平衡表达式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Ka · Kb = Kw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pH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能用简化公式和精确法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验证法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计算弱酸弱碱溶液的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两性物质与缓冲溶液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能计算两性物质溶液的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、NaH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并建立氨基酸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等电点的初步认识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能设计和计算缓冲溶液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Henderson-Hasselbalch </w:t>
            </w:r>
            <w:r>
              <w:rPr>
                <w:rFonts w:hint="eastAsia" w:ascii="Times New Roman" w:hAnsi="Times New Roman" w:eastAsia="FangSong" w:cs="Times New Roman"/>
              </w:rPr>
              <w:t xml:space="preserve">方程的适用条件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酸碱与软硬酸碱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酸碱理论和</w:t>
            </w:r>
            <w:r>
              <w:rPr>
                <w:rFonts w:ascii="Times New Roman" w:hAnsi="Times New Roman" w:eastAsia="Times New Roman" w:cs="Times New Roman"/>
              </w:rPr>
              <w:t xml:space="preserve"> HSAB </w:t>
            </w:r>
            <w:r>
              <w:rPr>
                <w:rFonts w:hint="eastAsia" w:ascii="Times New Roman" w:hAnsi="Times New Roman" w:eastAsia="FangSong" w:cs="Times New Roman"/>
              </w:rPr>
              <w:t xml:space="preserve">软硬分类的基本规则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拉平效应与区分效应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了解溶剂理论中的拉平效应和区分效应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A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**37°C（</w:t>
      </w:r>
      <w:r>
        <w:rPr>
          <w:rFonts w:hint="eastAsia" w:ascii="Times New Roman" w:hAnsi="Times New Roman" w:eastAsia="FangSong" w:cs="Times New Roman"/>
        </w:rPr>
        <w:t>体温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Kw = 2.42 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(0.10 − 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t>10</m:t>
        </m:r>
        <m:r>
          <m:rPr>
            <m:sty m:val="p"/>
          </m:rPr>
          <m:t>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2.5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这个公式之所以格外适合缓冲液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pH − pKa = 5.00 − 4.76 = 0.24。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(0.10−x)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0.083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7.40</m:t>
            </m:r>
            <m:r>
              <m:rPr>
                <m:sty m:val="p"/>
              </m:rPr>
              <m:t>−</m:t>
            </m:r>
            <m:r>
              <m:t>6.10</m:t>
            </m:r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2026-09-19T12:32:26Z</dcterms:created>
  <dcterms:modified xsi:type="dcterms:W3CDTF">2026-09-19T12:32:26Z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