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1254"/>
        <w:gridCol w:w="1254"/>
        <w:gridCol w:w="1254"/>
        <w:gridCol w:w="1254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 </w:t>
            </w:r>
            <w:r>
              <w:rPr>
                <w:rFonts w:hint="eastAsia" w:ascii="Times New Roman" w:hAnsi="Times New Roman" w:eastAsia="FangSong" w:cs="Times New Roman"/>
              </w:rPr>
              <w:t xml:space="preserve">或不变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44"/>
        <w:gridCol w:w="1188"/>
        <w:gridCol w:w="1254"/>
        <w:gridCol w:w="1254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缩环羧酸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但羰基碳留在羧基中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分子碳数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0727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0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33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3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ascii="Times New Roman" w:hAnsi="Times New Roman" w:eastAsia="Times New Roman" w:cs="Times New Roman"/>
              </w:rPr>
              <w:t xml:space="preserve"> pKa ≈ </w:t>
            </w:r>
            <w:r>
              <w:rPr>
                <w:rFonts w:hint="eastAsia" w:ascii="Times New Roman" w:hAnsi="Times New Roman" w:eastAsia="Times New Roman" w:cs="Times New Roman"/>
              </w:rPr>
              <w:t>11，</w:t>
            </w:r>
            <w:r>
              <w:rPr>
                <w:rFonts w:hint="eastAsia" w:ascii="Times New Roman" w:hAnsi="Times New Roman" w:eastAsia="FangSong" w:cs="Times New Roman"/>
              </w:rPr>
              <w:t>远强于醇</w:t>
            </w:r>
            <w:r>
              <w:rPr>
                <w:rFonts w:hint="eastAsia" w:ascii="Times New Roman" w:hAnsi="Times New Roman" w:eastAsia="Times New Roman" w:cs="Times New Roman"/>
              </w:rPr>
              <w:t>（≈16）→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被醇钠定量去质子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平衡被拉动故实际不可逆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63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86"/>
        <w:gridCol w:w="1386"/>
        <w:gridCol w:w="1386"/>
        <w:gridCol w:w="2376"/>
        <w:gridCol w:w="138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9226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92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它的热产物根本不存在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用基态热化学去推是无效劳动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7616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61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两个自由基中心分别在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氧上已带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原羰基碳自由基与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碳自由基</w:t>
      </w:r>
      <w:r>
        <w:rPr>
          <w:rFonts w:hint="eastAsia" w:ascii="Times New Roman" w:hAnsi="Times New Roman" w:eastAsia="FangSong" w:cs="Times New Roman"/>
          <w:b/>
          <w:bCs/>
        </w:rPr>
        <w:t xml:space="preserve">成</w:t>
      </w:r>
      <w:r>
        <w:rPr>
          <w:rFonts w:ascii="Times New Roman" w:hAnsi="Times New Roman" w:eastAsia="Times New Roman" w:cs="Times New Roman"/>
          <w:b/>
          <w:bCs/>
        </w:rPr>
        <w:t xml:space="preserve"> C−C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 xml:space="preserve">闭环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氧不在环内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2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2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Aryl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28"/>
        <w:gridCol w:w="2828"/>
        <w:gridCol w:w="226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环成员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环丙酮中间体开环使环缩一环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羰基碳保留为羧基碳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另一条易混线是</w:t>
      </w:r>
      <w:r>
        <w:rPr>
          <w:rFonts w:ascii="Times New Roman" w:hAnsi="Times New Roman" w:eastAsia="Times New Roman" w:cs="Times New Roman"/>
        </w:rPr>
        <w:t xml:space="preserve"> Cannizzaro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同样发生在无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但条件是</w:t>
      </w:r>
      <w:r>
        <w:rPr>
          <w:rFonts w:hint="eastAsia" w:ascii="Times New Roman" w:hAnsi="Times New Roman" w:eastAsia="FangSong" w:cs="Times New Roman"/>
          <w:b/>
          <w:bCs/>
        </w:rPr>
        <w:t>浓碱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走氢负离子转移的歧化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得芳甲醇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条件指纹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就应判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Cannizzaro。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进攻羰基碳得氧膦杂环丁烷四元环中间体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式时用</w:t>
      </w:r>
      <w:r>
        <w:rPr>
          <w:rFonts w:ascii="Times New Roman" w:hAnsi="Times New Roman" w:eastAsia="Times New Roman" w:cs="Times New Roman"/>
        </w:rPr>
        <w:t xml:space="preserve"> Still–Gennari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氟代膦酸酯版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若必须用非稳定叶立德却要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才用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ascii="Times New Roman" w:hAnsi="Times New Roman" w:eastAsia="Times New Roman" w:cs="Times New Roman"/>
          <w:b/>
          <w:bCs/>
        </w:rPr>
        <w:t xml:space="preserve"> Schlosser </w:t>
      </w:r>
      <w:r>
        <w:rPr>
          <w:rFonts w:hint="eastAsia" w:ascii="Times New Roman" w:hAnsi="Times New Roman" w:eastAsia="FangSong" w:cs="Times New Roman"/>
          <w:b/>
          <w:bCs/>
        </w:rPr>
        <w:t xml:space="preserve">给的是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>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为芳基时才是二芳基炔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5015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50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得到缩环羧酸酯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环成员比底物少一个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但分子碳数不变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产物侧没有追加驱动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200 °C </w:t>
      </w:r>
      <w:r>
        <w:rPr>
          <w:rFonts w:hint="eastAsia" w:ascii="Times New Roman" w:hAnsi="Times New Roman" w:eastAsia="FangSong" w:cs="Times New Roman"/>
        </w:rPr>
        <w:t>以上才能进行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羰基碳转为羧基碳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碳成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键断裂先给烯醇再互变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2026-10-18T11:00:37Z</dcterms:created>
  <dcterms:modified xsi:type="dcterms:W3CDTF">2026-10-18T11:00:37Z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