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第-12-章-高分子化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第三篇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有机化学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12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高分子化学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高分子化学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kevlar缩聚反应式-d2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Times New Roman" w:cs="Times New Roman"/>
        </w:rPr>
        <w:t>Kevlar</w:t>
      </w:r>
      <w:r>
        <w:rPr>
          <w:rFonts w:hint="eastAsia" w:ascii="Times New Roman" w:hAnsi="Times New Roman" w:eastAsia="SimHei" w:cs="Times New Roman"/>
        </w:rPr>
        <w:t>缩聚反应式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发明开夫拉</w:t>
      </w:r>
      <w:r>
        <w:rPr>
          <w:rFonts w:hint="eastAsia" w:ascii="Times New Roman" w:hAnsi="Times New Roman" w:eastAsia="Times New Roman" w:cs="Times New Roman"/>
        </w:rPr>
        <w:t>（Kevlar）</w:t>
      </w:r>
      <w:r>
        <w:rPr>
          <w:rFonts w:hint="eastAsia" w:ascii="Times New Roman" w:hAnsi="Times New Roman" w:eastAsia="FangSong" w:cs="Times New Roman"/>
        </w:rPr>
        <w:t>的波兰裔美国女化学家</w:t>
      </w:r>
      <w:r>
        <w:rPr>
          <w:rFonts w:hint="eastAsia" w:ascii="Times New Roman" w:hAnsi="Times New Roman" w:eastAsia="Times New Roman" w:cs="Times New Roman"/>
        </w:rPr>
        <w:t>Stephanie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Kwolek</w:t>
      </w:r>
      <w:r>
        <w:rPr>
          <w:rFonts w:hint="eastAsia" w:ascii="Times New Roman" w:hAnsi="Times New Roman" w:eastAsia="FangSong" w:cs="Times New Roman"/>
        </w:rPr>
        <w:t>谢世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享年</w:t>
      </w:r>
      <w:r>
        <w:rPr>
          <w:rFonts w:hint="eastAsia" w:ascii="Times New Roman" w:hAnsi="Times New Roman" w:eastAsia="Times New Roman" w:cs="Times New Roman"/>
        </w:rPr>
        <w:t>90</w:t>
      </w:r>
      <w:r>
        <w:rPr>
          <w:rFonts w:hint="eastAsia" w:ascii="Times New Roman" w:hAnsi="Times New Roman" w:eastAsia="FangSong" w:cs="Times New Roman"/>
        </w:rPr>
        <w:t>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开夫拉的强度比钢丝高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用于制防弹衣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也用于制从飞机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装甲车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帆船到手机的多种部件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开夫拉可由对苯二胺和对苯二甲酸缩合而成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写出用结构简式表达的生成链状高分子的反应式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写出开夫拉高分子链间存在的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种主要分子间作用力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2" w:name="b的一维链式结构-d3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Hei" w:cs="Times New Roman"/>
        </w:rPr>
        <w:t>的一维链式结构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28" w:name="epdm第三单体推断-d3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Times New Roman" w:cs="Times New Roman"/>
        </w:rPr>
        <w:t>EPDM</w:t>
      </w:r>
      <w:r>
        <w:rPr>
          <w:rFonts w:hint="eastAsia" w:ascii="Times New Roman" w:hAnsi="Times New Roman" w:eastAsia="SimHei" w:cs="Times New Roman"/>
        </w:rPr>
        <w:t>第三单体推断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2-3 2018 </w:t>
      </w:r>
      <w:r>
        <w:rPr>
          <w:rFonts w:hint="eastAsia" w:ascii="Times New Roman" w:hAnsi="Times New Roman" w:eastAsia="FangSong" w:cs="Times New Roman"/>
        </w:rPr>
        <w:t xml:space="preserve">年足球世界杯比赛用球使用了生物基三元乙丙橡胶</w:t>
      </w:r>
      <w:r>
        <w:rPr>
          <w:rFonts w:ascii="Times New Roman" w:hAnsi="Times New Roman" w:eastAsia="Times New Roman" w:cs="Times New Roman"/>
        </w:rPr>
        <w:t xml:space="preserve"> (EPDM) </w:t>
      </w:r>
      <w:r>
        <w:rPr>
          <w:rFonts w:hint="eastAsia" w:ascii="Times New Roman" w:hAnsi="Times New Roman" w:eastAsia="FangSong" w:cs="Times New Roman"/>
        </w:rPr>
        <w:t xml:space="preserve">产品</w:t>
      </w:r>
      <w:r>
        <w:rPr>
          <w:rFonts w:ascii="Times New Roman" w:hAnsi="Times New Roman" w:eastAsia="Times New Roman" w:cs="Times New Roman"/>
        </w:rPr>
        <w:t xml:space="preserve"> Keltan Eco。EPDM </w:t>
      </w:r>
      <w:r>
        <w:rPr>
          <w:rFonts w:hint="eastAsia" w:ascii="Times New Roman" w:hAnsi="Times New Roman" w:eastAsia="FangSong" w:cs="Times New Roman"/>
        </w:rPr>
        <w:t>属三元共聚物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丙烯及第三单体经溶液共聚而成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2-3-1 EPDM </w:t>
      </w:r>
      <w:r>
        <w:rPr>
          <w:rFonts w:hint="eastAsia" w:ascii="Times New Roman" w:hAnsi="Times New Roman" w:eastAsia="FangSong" w:cs="Times New Roman"/>
        </w:rPr>
        <w:t>具有优良的耐紫外光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耐臭氧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耐腐蚀等性能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写出下列分子中不可用于制备</w:t>
      </w:r>
      <w:r>
        <w:rPr>
          <w:rFonts w:ascii="Times New Roman" w:hAnsi="Times New Roman" w:eastAsia="Times New Roman" w:cs="Times New Roman"/>
        </w:rPr>
        <w:t xml:space="preserve"> EPDM </w:t>
      </w:r>
      <w:r>
        <w:rPr>
          <w:rFonts w:hint="eastAsia" w:ascii="Times New Roman" w:hAnsi="Times New Roman" w:eastAsia="FangSong" w:cs="Times New Roman"/>
        </w:rPr>
        <w:t>的第三单体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可能多选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答案中含错误选项不得分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11049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d897f44c541b3130bd66d9d71ff6d078e16b04fd8f6567abf602fbed7894fe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244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559220ac810f10385687708257555c7f7b7adc97ab011e18e45b3f6cf5ec501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7714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111fe1f1879698d11acde460a324496aa427a643c5b1b909f02e96beff0396e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7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92300" cy="4953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fd460d95f4f9f77190291a30c79863a6704a26b50e88bfedd698478c79215c5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71612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915ebf41527228440c4599d2fa0cfc006ab74616204403ae6e1fc46e0902ee87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1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2-3-2 </w:t>
      </w:r>
      <w:r>
        <w:rPr>
          <w:rFonts w:hint="eastAsia" w:ascii="Times New Roman" w:hAnsi="Times New Roman" w:eastAsia="FangSong" w:cs="Times New Roman"/>
        </w:rPr>
        <w:t>合成高分子主要分为塑料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纤维和橡胶三大类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下列高分子中与</w:t>
      </w:r>
      <w:r>
        <w:rPr>
          <w:rFonts w:ascii="Times New Roman" w:hAnsi="Times New Roman" w:eastAsia="Times New Roman" w:cs="Times New Roman"/>
        </w:rPr>
        <w:t xml:space="preserve"> EPDM </w:t>
      </w:r>
      <w:r>
        <w:rPr>
          <w:rFonts w:hint="eastAsia" w:ascii="Times New Roman" w:hAnsi="Times New Roman" w:eastAsia="FangSong" w:cs="Times New Roman"/>
        </w:rPr>
        <w:t>同为橡胶的是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聚乙烯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聚丙烯腈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反式聚异戊二烯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聚异丁烯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8" w:name="开环聚合热力学驱动力比较-d3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12.4 </w:t>
      </w:r>
      <w:r>
        <w:rPr>
          <w:rFonts w:hint="eastAsia" w:ascii="Times New Roman" w:hAnsi="Times New Roman" w:eastAsia="SimHei" w:cs="Times New Roman"/>
        </w:rPr>
        <w:t xml:space="preserve">开环聚合热力学驱动力比较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可由同一种氨基酸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羟脯氨酸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通过这类单体的链式开环聚合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有望得到可降解的聚酯或聚硫酯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159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4f816ea1b4457bdaed0232e5ba1658b4942b6a87b4acfaedf0dc8af774671f18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095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da246ba02a85062bcc27779c3cdfd390247ddca149da7a74395f7129cc6d9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开环聚合时热力学驱动力的大小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在有机弱碱的催化作用下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苄硫醇作为引发剂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在室温下可发生活性开环聚合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形成聚合产物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聚合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bi"/>
                  </m:rP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→</m:t>
            </m:r>
            <m:sSubSup>
              <m:e>
                <m:r>
                  <m:rPr>
                    <m:sty m:val="bi"/>
                  </m:rPr>
                  <m:t>B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15.6</m:t>
        </m:r>
        <m:r>
          <m:t> </m:t>
        </m:r>
        <m:r>
          <m:t>k</m:t>
        </m:r>
        <m:r>
          <m:t>J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40.4</m:t>
        </m:r>
        <m:r>
          <m:t> </m:t>
        </m:r>
        <m:r>
          <m:t>J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计算室温</w:t>
      </w:r>
      <w:r>
        <w:rPr>
          <w:rFonts w:ascii="Times New Roman" w:hAnsi="Times New Roman" w:eastAsia="Times New Roman" w:cs="Times New Roman"/>
        </w:rPr>
        <w:t xml:space="preserve"> (298 K) </w:t>
      </w:r>
      <w:r>
        <w:rPr>
          <w:rFonts w:hint="eastAsia" w:ascii="Times New Roman" w:hAnsi="Times New Roman" w:eastAsia="FangSong" w:cs="Times New Roman"/>
        </w:rPr>
        <w:t xml:space="preserve">下反应的平衡常数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设反应达平衡时单体浓度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1/K，</w:t>
      </w:r>
      <w:r>
        <w:rPr>
          <w:rFonts w:hint="eastAsia" w:ascii="Times New Roman" w:hAnsi="Times New Roman" w:eastAsia="FangSong" w:cs="Times New Roman"/>
        </w:rPr>
        <w:t>若起始单体浓度为</w:t>
      </w:r>
      <w:r>
        <w:rPr>
          <w:rFonts w:ascii="Times New Roman" w:hAnsi="Times New Roman" w:eastAsia="Times New Roman" w:cs="Times New Roman"/>
        </w:rPr>
        <w:t xml:space="preserve"> 2.00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引发剂浓度为</w:t>
      </w:r>
      <w:r>
        <w:rPr>
          <w:rFonts w:ascii="Times New Roman" w:hAnsi="Times New Roman" w:eastAsia="Times New Roman" w:cs="Times New Roman"/>
        </w:rPr>
        <w:t xml:space="preserve"> 0.0100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计算达平衡时产物的平均聚合度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51" w:name="有机进阶反应-d4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12.5 </w:t>
      </w:r>
      <w:r>
        <w:rPr>
          <w:rFonts w:hint="eastAsia" w:ascii="Times New Roman" w:hAnsi="Times New Roman" w:eastAsia="SimHei" w:cs="Times New Roman"/>
        </w:rPr>
        <w:t xml:space="preserve">有机进阶反应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二芳基三氟甲基磷可以有效实现吡啶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位的三氟甲基化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2052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726176eb900371521ef5c041f4a17ba052b8769b2c772715034e0ab7c44b1c6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实验结果表明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只有当二芳基三氟甲基膦中苯基的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位有给电子基取代时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反应才可以顺利进行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高区域选择性发生在吡啶的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上的芳基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两个产物均为盐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在以下转换中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最终得到了两个产物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画出此转换的中间体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的立体结构和由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转化为最终产物所经过的过渡态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728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3060f39ceba635dfaa1b6fa3459b39368d169b9cfb513dce96198dfef891aab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7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543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59d05e9dbeda2244b7b99cd7e174781113fa8e88b094535bcefc546c6c05f6dd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如下化合物在硝酸银作用下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未得到烯丙醇衍生物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571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805ad133f7081c6edffb880a51115f17fab1fb6ce0b87e4c91ae7a50ac43cbd8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随着试剂的亲核性增强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亲核取代反应的产率将会逐步提升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当亲核试剂为</w:t>
      </w:r>
      <w:r>
        <w:rPr>
          <w:rFonts w:ascii="Times New Roman" w:hAnsi="Times New Roman" w:eastAsia="Times New Roman" w:cs="Times New Roman"/>
        </w:rPr>
        <w:t xml:space="preserve"> MeLi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则会发生一个与以上转换不一样的反应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得到一个分子式为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NMR </w:t>
      </w:r>
      <w:r>
        <w:rPr>
          <w:rFonts w:hint="eastAsia" w:ascii="Times New Roman" w:hAnsi="Times New Roman" w:eastAsia="FangSong" w:cs="Times New Roman"/>
        </w:rPr>
        <w:t>谱表明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在化学位移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0.89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处有六个氢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画出此产物的结构简式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66" w:name="可循环聚合物结构式-d5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12.6 </w:t>
      </w:r>
      <w:r>
        <w:rPr>
          <w:rFonts w:hint="eastAsia" w:ascii="Times New Roman" w:hAnsi="Times New Roman" w:eastAsia="SimHei" w:cs="Times New Roman"/>
        </w:rPr>
        <w:t xml:space="preserve">可循环聚合物结构式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d5〕（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4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构筑可循环再生的聚合物材料是解决目前白色污染的有效途径之一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通常单官能度的单体无法参与聚合反应中的链增长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但单体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发生反应生成聚合物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画出该聚合物的结构式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1778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21343dea863926f8c0bc316c154d819dce384cf62d38752b4b0832361b3e787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5816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9c5ee22a62be472937a385f5d43eb637335095268d844affdd80e0987ed2a1a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5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7700" cy="1143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7cb92e87d4600a794b6d2c6750793a75001cf02eb0bcaeb6d6b74500b3780b8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7196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90a3c322e3e9d7b2c6f87f30febd3e9cb0bfd71420c424c9478c1101b08e45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D</w:t>
      </w:r>
    </w:p>
    <w:bookmarkEnd w:id="64"/>
    <w:bookmarkStart w:id="65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单体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按物质的量比例</w:t>
      </w:r>
      <w:r>
        <w:rPr>
          <w:rFonts w:ascii="Times New Roman" w:hAnsi="Times New Roman" w:eastAsia="Times New Roman" w:cs="Times New Roman"/>
        </w:rPr>
        <w:t xml:space="preserve"> 6:3:2 </w:t>
      </w:r>
      <w:r>
        <w:rPr>
          <w:rFonts w:hint="eastAsia" w:ascii="Times New Roman" w:hAnsi="Times New Roman" w:eastAsia="FangSong" w:cs="Times New Roman"/>
        </w:rPr>
        <w:t>进行共聚合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得到的聚合物不能进行热加工和循环利用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但若在共聚合时加入一定量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10%)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得到的聚合物又具备了可热加工和循环利用的性能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本题干及单体结构见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-034-1-3-1-</w:t>
      </w:r>
      <w:r>
        <w:rPr>
          <w:rFonts w:hint="eastAsia" w:ascii="Times New Roman" w:hAnsi="Times New Roman" w:eastAsia="FangSong" w:cs="Times New Roman"/>
        </w:rPr>
        <w:t>可循环聚合物结构式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End w:id="6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36">
    <w:nsid w:val="00A99836"/>
    <w:multiLevelType w:val="multilevel"/>
    <w:lvl w:ilvl="0">
      <w:start w:val="6"/>
      <w:numFmt w:val="upperLetter"/>
      <w:lvlText w:val="(%1)"/>
      <w:lvlJc w:val="left"/>
      <w:pPr>
        <w:ind w:left="720" w:hanging="360"/>
      </w:pPr>
    </w:lvl>
    <w:lvl w:ilvl="1">
      <w:start w:val="6"/>
      <w:numFmt w:val="upperLetter"/>
      <w:lvlText w:val="(%2)"/>
      <w:lvlJc w:val="left"/>
      <w:pPr>
        <w:ind w:left="1440" w:hanging="360"/>
      </w:pPr>
    </w:lvl>
    <w:lvl w:ilvl="2">
      <w:start w:val="6"/>
      <w:numFmt w:val="upperLetter"/>
      <w:lvlText w:val="(%3)"/>
      <w:lvlJc w:val="left"/>
      <w:pPr>
        <w:ind w:left="2160" w:hanging="360"/>
      </w:pPr>
    </w:lvl>
    <w:lvl w:ilvl="3">
      <w:start w:val="6"/>
      <w:numFmt w:val="upperLetter"/>
      <w:lvlText w:val="(%4)"/>
      <w:lvlJc w:val="left"/>
      <w:pPr>
        <w:ind w:left="2880" w:hanging="360"/>
      </w:pPr>
    </w:lvl>
    <w:lvl w:ilvl="4">
      <w:start w:val="6"/>
      <w:numFmt w:val="upperLetter"/>
      <w:lvlText w:val="(%5)"/>
      <w:lvlJc w:val="left"/>
      <w:pPr>
        <w:ind w:left="3600" w:hanging="360"/>
      </w:pPr>
    </w:lvl>
    <w:lvl w:ilvl="5">
      <w:start w:val="6"/>
      <w:numFmt w:val="upperLetter"/>
      <w:lvlText w:val="(%6)"/>
      <w:lvlJc w:val="left"/>
      <w:pPr>
        <w:ind w:left="4320" w:hanging="360"/>
      </w:pPr>
    </w:lvl>
    <w:lvl w:ilvl="6">
      <w:start w:val="6"/>
      <w:numFmt w:val="upperLetter"/>
      <w:lvlText w:val="(%7)"/>
      <w:lvlJc w:val="left"/>
      <w:pPr>
        <w:ind w:left="5040" w:hanging="360"/>
      </w:pPr>
    </w:lvl>
    <w:lvl w:ilvl="7">
      <w:start w:val="6"/>
      <w:numFmt w:val="upperLetter"/>
      <w:lvlText w:val="(%8)"/>
      <w:lvlJc w:val="left"/>
      <w:pPr>
        <w:ind w:left="5760" w:hanging="360"/>
      </w:pPr>
    </w:lvl>
    <w:lvl w:ilvl="8">
      <w:start w:val="6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8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13" Type="http://schemas.openxmlformats.org/officeDocument/2006/relationships/image" Target="media/rId13.jpg"/><Relationship Id="rId52" Type="http://schemas.openxmlformats.org/officeDocument/2006/relationships/image" Target="media/rId52.jpg"/><Relationship Id="rId42" Type="http://schemas.openxmlformats.org/officeDocument/2006/relationships/image" Target="media/rId42.jpg"/><Relationship Id="rId29" Type="http://schemas.openxmlformats.org/officeDocument/2006/relationships/image" Target="media/rId29.jpg"/><Relationship Id="rId16" Type="http://schemas.openxmlformats.org/officeDocument/2006/relationships/image" Target="media/rId16.jpg"/><Relationship Id="rId58" Type="http://schemas.openxmlformats.org/officeDocument/2006/relationships/image" Target="media/rId58.jpg"/><Relationship Id="rId45" Type="http://schemas.openxmlformats.org/officeDocument/2006/relationships/image" Target="media/rId45.jpg"/><Relationship Id="rId39" Type="http://schemas.openxmlformats.org/officeDocument/2006/relationships/image" Target="media/rId39.jpg"/><Relationship Id="rId48" Type="http://schemas.openxmlformats.org/officeDocument/2006/relationships/image" Target="media/rId48.jpg"/><Relationship Id="rId25" Type="http://schemas.openxmlformats.org/officeDocument/2006/relationships/image" Target="media/rId25.jpg"/><Relationship Id="rId55" Type="http://schemas.openxmlformats.org/officeDocument/2006/relationships/image" Target="media/rId55.jpg"/><Relationship Id="rId61" Type="http://schemas.openxmlformats.org/officeDocument/2006/relationships/image" Target="media/rId61.jpg"/><Relationship Id="rId32" Type="http://schemas.openxmlformats.org/officeDocument/2006/relationships/image" Target="media/rId32.jp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2026-08-30T14:12:08Z</dcterms:created>
  <dcterms:modified xsi:type="dcterms:W3CDTF">2026-08-30T14:12:08Z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