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-5-章-溶液与酸碱平衡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溶液与酸碱平衡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：9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溶液与酸碱平衡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d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08-02 〔🟢 d2〕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FangSong" w:cs="Times New Roman"/>
        </w:rPr>
        <w:t>弱电解质的电离度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早期主要通过测定溶剂的凝固点降低来推算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通过计算预计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A</m:t>
        </m:r>
        <m:r>
          <m:t>c</m:t>
        </m:r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的凝固点降低值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hssno酸解离常数-d3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HSSNO</w:t>
      </w:r>
      <w:r>
        <w:rPr>
          <w:rFonts w:hint="eastAsia" w:ascii="Times New Roman" w:hAnsi="Times New Roman" w:eastAsia="SimHei" w:cs="Times New Roman"/>
        </w:rPr>
        <w:t>酸解离常数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据信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参与多个生理过程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其中涉及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形成及变化的可能反应及热力学常数如下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HSSNO </w:t>
      </w:r>
      <w:r>
        <w:rPr>
          <w:rFonts w:hint="eastAsia" w:ascii="Times New Roman" w:hAnsi="Times New Roman" w:eastAsia="FangSong" w:cs="Times New Roman"/>
        </w:rPr>
        <w:t xml:space="preserve">的酸解离常数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dmpe胶束电荷计算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DMPE</w:t>
      </w:r>
      <w:r>
        <w:rPr>
          <w:rFonts w:hint="eastAsia" w:ascii="Times New Roman" w:hAnsi="Times New Roman" w:eastAsia="SimHei" w:cs="Times New Roman"/>
        </w:rPr>
        <w:t>胶束电荷计算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7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3" w:name="一级胺捕集co2方程式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一级胺捕集</w:t>
      </w:r>
      <w:r>
        <w:rPr>
          <w:rFonts w:hint="eastAsia" w:ascii="Times New Roman" w:hAnsi="Times New Roman" w:eastAsia="Times New Roman" w:cs="Times New Roman"/>
        </w:rPr>
        <w:t>CO2</w:t>
      </w:r>
      <w:r>
        <w:rPr>
          <w:rFonts w:hint="eastAsia" w:ascii="Times New Roman" w:hAnsi="Times New Roman" w:eastAsia="SimHei" w:cs="Times New Roman"/>
        </w:rPr>
        <w:t>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4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聚乙烯亚胺是常用的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其结构中一级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三级胺捕集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的机理并不完全相同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899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53035652d93ccc03f2e0b5bed3afe7b1a806ccd6ae7e85425b509a41f9f90eb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8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实现最大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捕集量对应的化学方程式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三级胺中每个氨基最多能够捕集的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某种有机胺在</w:t>
      </w:r>
      <w:r>
        <w:rPr>
          <w:rFonts w:ascii="Times New Roman" w:hAnsi="Times New Roman" w:eastAsia="Times New Roman" w:cs="Times New Roman"/>
        </w:rPr>
        <w:t xml:space="preserve"> 298 K、1 atm </w:t>
      </w:r>
      <w:r>
        <w:rPr>
          <w:rFonts w:hint="eastAsia" w:ascii="Times New Roman" w:hAnsi="Times New Roman" w:eastAsia="FangSong" w:cs="Times New Roman"/>
        </w:rPr>
        <w:t xml:space="preserve">下可以吸收空气中的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的标准摩尔反应焓变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且与温度无关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室温下用有机胺吸收空气中的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而后升温释放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的富集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若加热释放的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计算此时体系的温度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科学家发明了一种由阴离子交换树脂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碳纳米管构成的膜分离装置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可以连续去除空气中的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在富集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的同时获得基本不含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的空气可用于碱性燃料电池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这种薄膜兼具离子和电子传导性能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侧通入含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经过反应后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侧得到较高浓度的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6315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9e12ea483b96d3938061688a7df554e9ba3124365057f065a00673836bad17d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侧释放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section-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复合膜中加入碳纳米管的作用是什么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1"/>
    <w:bookmarkStart w:id="32" w:name="section-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（6）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对该分离装置工作原理描述正确的是</w:t>
      </w:r>
      <w:r>
        <w:rPr>
          <w:rFonts w:hint="eastAsia" w:ascii="Times New Roman" w:hAnsi="Times New Roman" w:eastAsia="Times New Roman" w:cs="Times New Roman"/>
        </w:rPr>
        <w:t>：(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需要外加电源供电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本质上是燃料电池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会对外供电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既不需要外加电源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也不对外供电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以上说法都不对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4" w:name="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08-22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8.22 </w:t>
      </w:r>
      <w:r>
        <w:rPr>
          <w:rFonts w:hint="eastAsia" w:ascii="Times New Roman" w:hAnsi="Times New Roman" w:eastAsia="FangSong" w:cs="Times New Roman"/>
        </w:rPr>
        <w:t xml:space="preserve">将某一元弱酸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溶于未知量水中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并用一未知浓度的强碱去滴定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问该弱酸的电离常数是多少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d4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08-34 〔🔵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0.010 mol/L </w:t>
      </w:r>
      <w:r>
        <w:rPr>
          <w:rFonts w:hint="eastAsia" w:ascii="Times New Roman" w:hAnsi="Times New Roman" w:eastAsia="Times New Roman" w:cs="Times New Roman"/>
        </w:rPr>
        <w:t>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错误使用两性物质公式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请问正确计算方法是什么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8.10-弱酸盐混合缓冲求ka表达式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8.10-</w:t>
      </w:r>
      <w:r>
        <w:rPr>
          <w:rFonts w:hint="eastAsia" w:ascii="Times New Roman" w:hAnsi="Times New Roman" w:eastAsia="SimHei" w:cs="Times New Roman"/>
        </w:rPr>
        <w:t>弱酸盐混合缓冲求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SimHei" w:cs="Times New Roman"/>
        </w:rPr>
        <w:t>表达式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甲溶液为一元弱酸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乙溶液为该一元弱酸的钠盐溶液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当上述甲溶液与乙溶液等体积混合后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试求该一元弱酸的解离平衡常数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8.8-强碱滴定弱酸求ka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8.8-</w:t>
      </w:r>
      <w:r>
        <w:rPr>
          <w:rFonts w:hint="eastAsia" w:ascii="Times New Roman" w:hAnsi="Times New Roman" w:eastAsia="SimHei" w:cs="Times New Roman"/>
        </w:rPr>
        <w:t>强碱滴定弱酸求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用强碱滴定某一元弱酸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pH=4.15;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pH=4.44。</w:t>
      </w:r>
      <w:r>
        <w:rPr>
          <w:rFonts w:hint="eastAsia" w:ascii="Times New Roman" w:hAnsi="Times New Roman" w:eastAsia="FangSong" w:cs="Times New Roman"/>
        </w:rPr>
        <w:t>求该弱酸的解离平衡常数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3" w:name="碳酸分布系数计算-d5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碳酸分布系数计算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d5〕（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section-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FangSong" w:cs="Times New Roman"/>
        </w:rPr>
        <w:t>的条件下碳酸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碳酸盐体系中主要物种的浓度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bookmarkEnd w:id="38"/>
    <w:bookmarkStart w:id="39" w:name="section-1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相对应的铀的物种发生转化的方程式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section-1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分别写出与直线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相对应的电极反应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说明其斜率为正或负的原因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section-1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pH=4.0 </w:t>
      </w:r>
      <w:r>
        <w:rPr>
          <w:rFonts w:hint="eastAsia" w:ascii="Times New Roman" w:hAnsi="Times New Roman" w:eastAsia="FangSong" w:cs="Times New Roman"/>
        </w:rPr>
        <w:t xml:space="preserve">的缓冲体系中加入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section-1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pH=8.0~12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jpg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27" Type="http://schemas.openxmlformats.org/officeDocument/2006/relationships/image" Target="media/rId2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2026-08-30T14:12:06Z</dcterms:created>
  <dcterms:modified xsi:type="dcterms:W3CDTF">2026-08-30T14:12:06Z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