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第-6-章-超分子与材料化学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第二篇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结构化学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6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超分子与材料化学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：27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超分子与材料化学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推断a至f及x的化学式-d3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Hei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Hei" w:cs="Times New Roman"/>
        </w:rPr>
        <w:t>的化学式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电解质是电池的重要组分之一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最常用的电解质为锂盐</w:t>
      </w:r>
      <w:r>
        <w:rPr>
          <w:rFonts w:ascii="Times New Roman" w:hAnsi="Times New Roman" w:eastAsia="Times New Roman" w:cs="Times New Roman"/>
        </w:rPr>
        <w:t xml:space="preserve"> X。X </w:t>
      </w:r>
      <w:r>
        <w:rPr>
          <w:rFonts w:hint="eastAsia" w:ascii="Times New Roman" w:hAnsi="Times New Roman" w:eastAsia="FangSong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的合成方法之一如下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具有三角锥形分子结构的化合物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与黄绿色气体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按照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的比例反应生成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获得具有三角双锥结构的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F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的异构体数目并画出所有异构体的结构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2" w:name="ph升高形状转变-d3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SimHei" w:cs="Times New Roman"/>
        </w:rPr>
        <w:t>升高形状转变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提高到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盘状双层胶束的形状将如何转变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无机固体化学-习题10.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解释固体的能带形成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ascii="Times New Roman" w:hAnsi="Times New Roman" w:eastAsia="Times New Roman" w:cs="Times New Roman"/>
        </w:rPr>
        <w:t xml:space="preserve"> Fermi 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什么是固体中的能隙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无机固体化学-习题10.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本征半导体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掺杂半导体</w:t>
      </w:r>
      <w:r>
        <w:rPr>
          <w:rFonts w:hint="eastAsia" w:ascii="Times New Roman" w:hAnsi="Times New Roman" w:eastAsia="Times New Roman" w:cs="Times New Roman"/>
        </w:rPr>
        <w:t>，n-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，p-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它们之间的区别何在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无机固体化学-习题10.6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10.6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在空气中焙烧可增加其导电性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无机固体化学-习题10.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Schottky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Frenkel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AgCl </w:t>
      </w:r>
      <w:r>
        <w:rPr>
          <w:rFonts w:hint="eastAsia" w:ascii="Times New Roman" w:hAnsi="Times New Roman" w:eastAsia="FangSong" w:cs="Times New Roman"/>
        </w:rPr>
        <w:t xml:space="preserve">中用</w:t>
      </w:r>
      <w:r>
        <w:rPr>
          <w:rFonts w:ascii="Times New Roman" w:hAnsi="Times New Roman" w:eastAsia="Times New Roman" w:cs="Times New Roman"/>
        </w:rPr>
        <w:t xml:space="preserve"> 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晶体结构发生什么变化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超分子-习题10.1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在硫酸盐和硼酸盐中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的构型分别为正四面体和平面正三角形</w:t>
      </w:r>
      <w:r>
        <w:rPr>
          <w:rFonts w:hint="eastAsia" w:ascii="Times New Roman" w:hAnsi="Times New Roman" w:eastAsia="Times New Roman" w:cs="Times New Roman"/>
        </w:rPr>
        <w:t>，S—O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键的键长平均值分别为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136.6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键的键价以及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原子的键价和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超分子-习题10.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6.8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）、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键的平均键长值分别为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148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142.5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试分别计算其键价及键价和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原子成键时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171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163.2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超分子-习题10.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6.9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试计算下列化合物已标明键长值的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键键价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说明稀有气体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原子在不同条件下和其他原子形成化学键的情况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(10.1)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193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189 </w:t>
      </w:r>
      <w:r>
        <w:rPr>
          <w:rFonts w:hint="eastAsia" w:ascii="Times New Roman" w:hAnsi="Times New Roman" w:eastAsia="Times New Roman" w:cs="Times New Roman"/>
        </w:rPr>
        <w:t xml:space="preserve">pm；B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37 pm]。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）：Xe—F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S</m:t>
        </m:r>
        <m:r>
          <m:t>b</m:t>
        </m:r>
        <m:sSub>
          <m:e>
            <m: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键长分别为</w:t>
      </w:r>
      <w:r>
        <w:rPr>
          <w:rFonts w:ascii="Times New Roman" w:hAnsi="Times New Roman" w:eastAsia="Times New Roman" w:cs="Times New Roman"/>
        </w:rPr>
        <w:t xml:space="preserve"> 214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190 </w:t>
      </w:r>
      <w:r>
        <w:rPr>
          <w:rFonts w:hint="eastAsia" w:ascii="Times New Roman" w:hAnsi="Times New Roman" w:eastAsia="Times New Roman" w:cs="Times New Roman"/>
        </w:rPr>
        <w:t xml:space="preserve">pm，Xe—F—Xe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151°；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13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t>5</m:t>
            </m:r>
          </m:sub>
        </m:sSub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桥联结构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255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nor/>
            <m:sty m:val="p"/>
          </m:rPr>
          <m:t>-</m:t>
        </m:r>
        <m:sSub>
          <m:e>
            <m:r>
              <m:t>F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X</m:t>
        </m:r>
        <m: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B</m:t>
        </m:r>
        <m:sSub>
          <m:e>
            <m:r>
              <m:t>F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与苯环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279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t>N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平面五角形的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离子中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202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超分子-习题10.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6.10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CaO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型的晶体结构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的数据估算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 xml:space="preserve">的键长及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140 pm,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的离子半径和即为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>的键长计算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超分子-习题10.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6.11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数据估算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超分子-习题10.6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6.12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10.6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已知甲烷水合物晶体属于立方晶系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1.20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8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46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试求晶体的密度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晶体可得多少甲烷和淡水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超分子-习题10.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6.13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怎样知道液态水中仍保留一定的氢键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超分子-习题10.8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6.14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10.8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下表给出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时几种物质的黏度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kg 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试说明为什么会有这样的大小次序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32.8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超分子-习题10.9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6.15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10.9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水和乙醚的表面能分别为</w:t>
      </w:r>
      <w:r>
        <w:rPr>
          <w:rFonts w:hint="eastAsia" w:ascii="Times New Roman" w:hAnsi="Times New Roman" w:eastAsia="Times New Roman" w:cs="Times New Roman"/>
        </w:rPr>
        <w:t>72.8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17.1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sSup>
          <m:e>
            <m:r>
              <m:rPr>
                <m:sty m:val="p"/>
              </m:rPr>
              <m:t>J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说明存在如此大差异的原因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超分子-习题10.10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10.10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举例说明什么是配位水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骨架水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结构水和结晶水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为什么硫化物和磷化物一般不存在结晶水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超分子-习题10.11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6.17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10.11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SbF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晶体结构测定数据</w:t>
      </w:r>
      <w:r>
        <w:rPr>
          <w:rFonts w:hint="eastAsia" w:ascii="Times New Roman" w:hAnsi="Times New Roman" w:eastAsia="Times New Roman" w:cs="Times New Roman"/>
        </w:rPr>
        <w:t>，Sb—F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间除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个较短的强键呈三角锥形分布外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个弱键和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个非常弱的键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：195,195,206;250,256,256;375,378,378。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试计算各键的键价及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原子的键价和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超分子-习题10.1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6.18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10.12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什么是绝对构型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型甘油酸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超分子-习题10.1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6.19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戊酸的密度分别为</w:t>
      </w:r>
      <w:r>
        <w:rPr>
          <w:rFonts w:ascii="Times New Roman" w:hAnsi="Times New Roman" w:eastAsia="Times New Roman" w:cs="Times New Roman"/>
        </w:rPr>
        <w:t xml:space="preserve"> 1.049, 0.993, 0.959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0.939 g 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10.5.1 </w:t>
      </w:r>
      <w:r>
        <w:rPr>
          <w:rFonts w:hint="eastAsia" w:ascii="Times New Roman" w:hAnsi="Times New Roman" w:eastAsia="FangSong" w:cs="Times New Roman"/>
        </w:rPr>
        <w:t>所列原子基团的体积增量数据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计算分子的堆积系数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讨论它们的变化规律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超分子-习题10.1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6.20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邻位和对位硝基苯酚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时在水中的溶解度之比为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0.39，</w:t>
      </w:r>
      <w:r>
        <w:rPr>
          <w:rFonts w:hint="eastAsia" w:ascii="Times New Roman" w:hAnsi="Times New Roman" w:eastAsia="FangSong" w:cs="Times New Roman"/>
        </w:rPr>
        <w:t>在苯中为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1.93，</w:t>
      </w:r>
      <w:r>
        <w:rPr>
          <w:rFonts w:hint="eastAsia" w:ascii="Times New Roman" w:hAnsi="Times New Roman" w:eastAsia="FangSong" w:cs="Times New Roman"/>
        </w:rPr>
        <w:t>请由氢键说明其差异的原因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超分子-习题10.1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6.21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乙醚相对分子质量比丙酮大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  <w:r>
        <w:rPr>
          <w:rFonts w:hint="eastAsia" w:ascii="Times New Roman" w:hAnsi="Times New Roman" w:eastAsia="Times New Roman" w:cs="Times New Roman"/>
        </w:rPr>
        <w:t>(34.6℃)</w:t>
      </w:r>
      <w:r>
        <w:rPr>
          <w:rFonts w:hint="eastAsia" w:ascii="Times New Roman" w:hAnsi="Times New Roman" w:eastAsia="FangSong" w:cs="Times New Roman"/>
        </w:rPr>
        <w:t>比丙酮沸点</w:t>
      </w:r>
      <w:r>
        <w:rPr>
          <w:rFonts w:hint="eastAsia" w:ascii="Times New Roman" w:hAnsi="Times New Roman" w:eastAsia="Times New Roman" w:cs="Times New Roman"/>
        </w:rPr>
        <w:t>(56.5℃)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乙醇相对分子质量更小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超分子-习题10.16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6.22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10.16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请根据分子中原子的共价半径和范德华半径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画出尿素分子的形状和大小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尿素分子中</w:t>
      </w:r>
      <w:r>
        <w:rPr>
          <w:rFonts w:hint="eastAsia" w:ascii="Times New Roman" w:hAnsi="Times New Roman" w:eastAsia="Times New Roman" w:cs="Times New Roman"/>
        </w:rPr>
        <w:t>∠N—C—N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，∠C—N—H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超分子-习题10.1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6.23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环氧乙烷中含少量水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试画出它们的分子模型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估计最小分子直径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并判断能否用</w:t>
      </w:r>
      <w:r>
        <w:rPr>
          <w:rFonts w:hint="eastAsia" w:ascii="Times New Roman" w:hAnsi="Times New Roman" w:eastAsia="Times New Roman" w:cs="Times New Roman"/>
        </w:rPr>
        <w:t>3A</w:t>
      </w:r>
      <w:r>
        <w:rPr>
          <w:rFonts w:hint="eastAsia" w:ascii="Times New Roman" w:hAnsi="Times New Roman" w:eastAsia="FangSong" w:cs="Times New Roman"/>
        </w:rPr>
        <w:t>型分子筛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作为环氧乙烷的干燥剂</w:t>
      </w:r>
      <w:r>
        <w:rPr>
          <w:rFonts w:hint="eastAsia" w:ascii="Times New Roman" w:hAnsi="Times New Roman" w:eastAsia="Times New Roman" w:cs="Times New Roman"/>
        </w:rPr>
        <w:t>?4A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5A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孔径分别为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又如何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超分子-习题10.18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6.24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10.18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试根据苯分子的构型和原子的范德华半径估算分子的直径及厚度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超分子-习题10.19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6.25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10.19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计算水分子的体积以及液态水中和冰中分子的堆积系数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超分子-习题10.20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10.20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举例说明什么是分子识别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超分子-习题10.21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6.27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10.21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疏水效应为什么能降低体系能量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增高熵值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2026-08-30T14:12:20Z</dcterms:created>
  <dcterms:modified xsi:type="dcterms:W3CDTF">2026-08-30T14:12:20Z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