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有沉淀析出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num>
          <m:den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den>
        </m:f>
        <m:r>
          <m:rPr>
            <m:sty m:val="p"/>
          </m:rPr>
          <m:t>=</m:t>
        </m:r>
        <m:r>
          <m:t>0.275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0.52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最大酸度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AgBr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不能有效分离</w:t>
      </w:r>
      <w:r>
        <w:rPr>
          <w:rFonts w:hint="eastAsia" w:ascii="Times New Roman" w:hAnsi="Times New Roman" w:eastAsia="Times New Roman" w:cs="Times New Roman"/>
        </w:rPr>
        <w:t>（34%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未沉淀时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才开始沉淀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溶解度更大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：09-01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P</m:t>
        </m: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：09-02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0.70</m:t>
        </m:r>
        <m:r>
          <m:t> 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可以溶解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  <m:r>
              <m:rPr>
                <m:sty m:val="p"/>
              </m:rPr>
              <m:t>/</m:t>
            </m:r>
            <m:r>
              <m:t>0.010</m:t>
            </m:r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2.67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3.67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0.025</m:t>
            </m:r>
          </m:e>
        </m:rad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7.34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分离范围</w:t>
      </w:r>
      <w:r>
        <w:rPr>
          <w:rFonts w:hint="eastAsia" w:ascii="Times New Roman" w:hAnsi="Times New Roman" w:eastAsia="Times New Roman" w:cs="Times New Roman"/>
        </w:rPr>
        <w:t>：3.67</w:t>
      </w:r>
      <w:r>
        <w:rPr>
          <w:rFonts w:ascii="Times New Roman" w:hAnsi="Times New Roman" w:eastAsia="Times New Roman" w:cs="Times New Roman"/>
        </w:rPr>
        <w:t xml:space="preserve"> ~ 7.34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0.076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（V）：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1.436</m:t>
        </m:r>
        <m:r>
          <m:rPr>
            <m:sty m:val="p"/>
          </m:rPr>
          <m:t>/</m:t>
        </m:r>
        <m:r>
          <m:t>143.32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50.09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3.350</m:t>
        </m:r>
        <m:r>
          <m:rPr>
            <m:sty m:val="p"/>
          </m:rPr>
          <m:t>=</m:t>
        </m:r>
        <m:r>
          <m:t>16.75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化</m:t>
        </m:r>
        <m:r>
          <m:rPr>
            <m:sty m:val="p"/>
          </m:rPr>
          <m:t>合</m:t>
        </m:r>
        <m:r>
          <m:rPr>
            <m:sty m:val="p"/>
          </m:rPr>
          <m:t>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2.905</m:t>
        </m:r>
        <m:r>
          <m:rPr>
            <m:sty m:val="p"/>
          </m:rPr>
          <m:t>/</m:t>
        </m:r>
        <m:r>
          <m:t>0.01675</m:t>
        </m:r>
        <m:r>
          <m:rPr>
            <m:sty m:val="p"/>
          </m:rPr>
          <m:t>=</m:t>
        </m:r>
        <m:r>
          <m:t>173.4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42.3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排序与溶解度排序不一致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因化学式类型不同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需将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换算为溶解度后才能比较实际溶解能力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6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每次损失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0.200</m:t>
        </m:r>
        <m:r>
          <m:rPr>
            <m:sty m:val="p"/>
          </m:rPr>
          <m:t>×</m:t>
        </m:r>
        <m:r>
          <m:t>143.5</m:t>
        </m:r>
        <m:r>
          <m:rPr>
            <m:sty m:val="p"/>
          </m:rPr>
          <m:t>=</m:t>
        </m:r>
        <m:r>
          <m:t>0.382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。3</w:t>
      </w:r>
      <w:r>
        <w:rPr>
          <w:rFonts w:hint="eastAsia" w:ascii="Times New Roman" w:hAnsi="Times New Roman" w:eastAsia="FangSong" w:cs="Times New Roman"/>
        </w:rPr>
        <w:t>次共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每次损失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0.051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通过同离子效应将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hint="eastAsia" w:ascii="Times New Roman" w:hAnsi="Times New Roman" w:eastAsia="Times New Roman" w:cs="Times New Roman"/>
        </w:rPr>
        <w:t>7500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洗涤后残留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在灼烧时分解挥发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不引入永久杂质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13,15,16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13,15,16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24,27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调控分离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66" w:name="第四部分竞赛提升补充题13题初赛讲义上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竞赛提升补充题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6" w:name="第3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考虑氢氧化锌在水溶液中的如下平衡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水的离子积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若在一定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下上述所有反应都达到平衡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的浓度是水相所有含锌物种浓度中最大的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求系统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的取值范围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pH=7.00 </w:t>
      </w:r>
      <w:r>
        <w:rPr>
          <w:rFonts w:hint="eastAsia" w:ascii="Times New Roman" w:hAnsi="Times New Roman" w:eastAsia="FangSong" w:cs="Times New Roman"/>
        </w:rPr>
        <w:t>时制备氢氧化锌的饱和水溶液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12.00（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求锌的沉淀率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(8.4, 11.8)。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锌的沉淀率为</w:t>
      </w:r>
      <w:r>
        <w:rPr>
          <w:rFonts w:ascii="Times New Roman" w:hAnsi="Times New Roman" w:eastAsia="Times New Roman" w:cs="Times New Roman"/>
        </w:rPr>
        <w:t xml:space="preserve"> 99.48%。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-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的逐级累积稳定常数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275.42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50.12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39.81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溶解度为</w:t>
      </w:r>
      <w:r>
        <w:rPr>
          <w:rFonts w:ascii="Times New Roman" w:hAnsi="Times New Roman" w:eastAsia="Times New Roman" w:cs="Times New Roman"/>
        </w:rPr>
        <w:t xml:space="preserve"> 0.063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三级及以上累计稳定常数变小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可忽略这些高配位物种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在下列情况下的溶解度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碳酸两级电离常数分别取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6.37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10.32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：0.027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饱和溶液的浓度恒为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天平两盘各有相同的盛有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水的烧杯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假定操作过程中溶液体积恒定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向左杯溶入</w:t>
      </w:r>
      <w:r>
        <w:rPr>
          <w:rFonts w:ascii="Times New Roman" w:hAnsi="Times New Roman" w:eastAsia="Times New Roman" w:cs="Times New Roman"/>
        </w:rPr>
        <w:t xml:space="preserve"> 2.72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试通过计算给出欲使天平平衡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天平再次平衡后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充分反应并使之达到饱和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接着亦向右杯通入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试通过计算求出天平平衡时右杯溶液的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天平第三次平衡后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向左杯中缓缓通入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试通过计算求出当杯中的沉淀恰好溶解一半时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拟使天平第四次平衡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需要向右杯中通入多少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3.42 g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pH = 7.40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0.260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需通入</w:t>
      </w:r>
      <w:r>
        <w:rPr>
          <w:rFonts w:ascii="Times New Roman" w:hAnsi="Times New Roman" w:eastAsia="Times New Roman" w:cs="Times New Roman"/>
        </w:rPr>
        <w:t xml:space="preserve"> 7.69 g HCl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计算上述溶液的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1.39 mol/L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6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0.9555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5 mL 6 mol/L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150.00 mL 0.09792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0.1013 mol/L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35.28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7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定性分析中常常用到硫化铵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制备这种试剂的方法是将硫化氢慢慢鼓泡通过</w:t>
      </w:r>
      <w:r>
        <w:rPr>
          <w:rFonts w:ascii="Times New Roman" w:hAnsi="Times New Roman" w:eastAsia="Times New Roman" w:cs="Times New Roman"/>
        </w:rPr>
        <w:t xml:space="preserve"> 4~5 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随后加入少量水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这样的样品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1000 mL </w:t>
      </w:r>
      <w:r>
        <w:rPr>
          <w:rFonts w:hint="eastAsia" w:ascii="Times New Roman" w:hAnsi="Times New Roman" w:eastAsia="FangSong" w:cs="Times New Roman"/>
        </w:rPr>
        <w:t>后加入蒸馏烧瓶中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40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在收集瓶中倾入</w:t>
      </w:r>
      <w:r>
        <w:rPr>
          <w:rFonts w:ascii="Times New Roman" w:hAnsi="Times New Roman" w:eastAsia="Times New Roman" w:cs="Times New Roman"/>
        </w:rPr>
        <w:t xml:space="preserve"> 25.00 mL 0.1 mol/L </w:t>
      </w:r>
      <w:r>
        <w:rPr>
          <w:rFonts w:hint="eastAsia" w:ascii="Times New Roman" w:hAnsi="Times New Roman" w:eastAsia="FangSong" w:cs="Times New Roman"/>
        </w:rPr>
        <w:t>的硝酸镉溶液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在蒸馏瓶中加入</w:t>
      </w:r>
      <w:r>
        <w:rPr>
          <w:rFonts w:ascii="Times New Roman" w:hAnsi="Times New Roman" w:eastAsia="Times New Roman" w:cs="Times New Roman"/>
        </w:rPr>
        <w:t xml:space="preserve"> 20.00 mL 0.02498 mol/L </w:t>
      </w:r>
      <w:r>
        <w:rPr>
          <w:rFonts w:hint="eastAsia" w:ascii="Times New Roman" w:hAnsi="Times New Roman" w:eastAsia="FangSong" w:cs="Times New Roman"/>
        </w:rPr>
        <w:t>稀硫酸溶液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然后开始蒸馏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大约一半的液体被蒸到收集瓶中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并可以看到黄色的沉淀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蒸馏瓶中残余的物种被完全转移到锥形瓶中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10.97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用溴水处理蒸出的物质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过量的溴煮沸除去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溴将所有的硫离子都氧化为硫酸根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此时又用</w:t>
      </w:r>
      <w:r>
        <w:rPr>
          <w:rFonts w:ascii="Times New Roman" w:hAnsi="Times New Roman" w:eastAsia="Times New Roman" w:cs="Times New Roman"/>
        </w:rPr>
        <w:t xml:space="preserve"> 0.1012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14.01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求试样的定性和定量组成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试样组成为</w:t>
      </w:r>
      <w:r>
        <w:rPr>
          <w:rFonts w:ascii="Times New Roman" w:hAnsi="Times New Roman" w:eastAsia="Times New Roman" w:cs="Times New Roman"/>
        </w:rPr>
        <w:t xml:space="preserve"> 6.64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1.418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3.67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  <m:r>
              <m:rPr>
                <m:sty m:val="p"/>
              </m:rPr>
              <m:t>/</m:t>
            </m:r>
            <m:r>
              <m:t>0.01</m:t>
            </m:r>
          </m:e>
        </m:rad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6.39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含碘废液回收离子方程式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回收过程涉及以下步骤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溶解沉淀回收铜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6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4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碱式铬酸铅沉淀生成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61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188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30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61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94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的复杂过程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4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将菠菜研磨后用蒸馏水浸泡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过滤得到滤液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另取滤液加入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请从化学角度解释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菠菜中的铁可能以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无法检出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应先加氧化剂将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后再检验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可能形成草酸钙结石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菠菜富含草酸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豆腐富含钙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二者同食可生成难溶的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长期大量同食可能增加结石风险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42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(HA) </w:t>
      </w:r>
      <w:r>
        <w:rPr>
          <w:rFonts w:hint="eastAsia" w:ascii="Times New Roman" w:hAnsi="Times New Roman" w:eastAsia="FangSong" w:cs="Times New Roman"/>
        </w:rPr>
        <w:t xml:space="preserve"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4.30。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  <m:r>
          <m:rPr>
            <m:sty m:val="p"/>
          </m:rPr>
          <m:t>×</m:t>
        </m:r>
        <m:r>
          <m:t>0.04120</m:t>
        </m:r>
        <m:r>
          <m:rPr>
            <m:sty m:val="p"/>
          </m:rPr>
          <m:t>=</m:t>
        </m:r>
        <m:r>
          <m:t>3.708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/</m:t>
        </m:r>
        <m:r>
          <m:t>3.708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337.1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pH = 8.73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应选用酚酞作为指示剂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3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缓冲溶液配制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所得到的缓冲溶液中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最多配制</w:t>
      </w:r>
      <w:r>
        <w:rPr>
          <w:rFonts w:ascii="Times New Roman" w:hAnsi="Times New Roman" w:eastAsia="Times New Roman" w:cs="Times New Roman"/>
        </w:rPr>
        <w:t xml:space="preserve"> 3.29 L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用尽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9.00</m:t>
            </m:r>
            <m:r>
              <m:rPr>
                <m:sty m:val="p"/>
              </m:rPr>
              <m:t>−</m:t>
            </m:r>
            <m:r>
              <m:t>9.26</m:t>
            </m:r>
          </m:sup>
        </m:sSup>
        <m:r>
          <m:rPr>
            <m:sty m:val="p"/>
          </m:rPr>
          <m:t>=</m:t>
        </m:r>
        <m:r>
          <m:t>0.55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/</m:t>
        </m:r>
        <m:r>
          <m:t>1.55</m:t>
        </m:r>
        <m:r>
          <m:rPr>
            <m:sty m:val="p"/>
          </m:rPr>
          <m:t>=</m:t>
        </m:r>
        <m:r>
          <m:t>1.29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×</m:t>
        </m:r>
        <m:r>
          <m:t>0.71</m:t>
        </m:r>
        <m:r>
          <m:rPr>
            <m:sty m:val="p"/>
          </m:rPr>
          <m:t>/</m:t>
        </m:r>
        <m:r>
          <m:t>3.29</m:t>
        </m:r>
        <m:r>
          <m:rPr>
            <m:sty m:val="p"/>
          </m:rPr>
          <m:t>=</m:t>
        </m:r>
        <m:r>
          <m:t>0.108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×</m:t>
        </m:r>
        <m:r>
          <m:t>1.29</m:t>
        </m:r>
        <m:r>
          <m:rPr>
            <m:sty m:val="p"/>
          </m:rPr>
          <m:t>/</m:t>
        </m:r>
        <m:r>
          <m:t>3.29</m:t>
        </m:r>
        <m:r>
          <m:rPr>
            <m:sty m:val="p"/>
          </m:rPr>
          <m:t>=</m:t>
        </m:r>
        <m:r>
          <m:t>0.196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0.51　B. 0.72　C. 0.13　D. 0.45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0.0375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0.71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</m:t>
        </m:r>
        <m:r>
          <m:rPr>
            <m:sty m:val="p"/>
          </m:rPr>
          <m:t>∼</m:t>
        </m:r>
        <m:r>
          <m:t>4.07</m:t>
        </m:r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∼</m:t>
        </m:r>
        <m:r>
          <m:t>5.47</m:t>
        </m:r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0.36</m:t>
        </m:r>
        <m:r>
          <m:rPr>
            <m:sty m:val="p"/>
          </m:rPr>
          <m:t>∼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</m:t>
        </m:r>
        <m:r>
          <m:rPr>
            <m:sty m:val="p"/>
          </m:rPr>
          <m:t>∼</m:t>
        </m:r>
        <m:r>
          <m:t>3.07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分离要求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rPr>
                    <m:nor/>
                    <m:sty m:val="p"/>
                  </m:rPr>
                  <m:t>残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不沉淀时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num>
          <m:den>
            <m:r>
              <m:t>0.10</m:t>
            </m:r>
          </m:den>
        </m:f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3.33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r>
          <m:t>1.82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7.14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r>
          <m:t>8.45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3.07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浓盐酸加入后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溶解平衡向左移动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不因酸的加入而改变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某难溶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盐在水溶液中电离式为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若该盐的溶度积为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应等于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27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由化学计量比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由化学计量关系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27</m:t>
              </m:r>
            </m:den>
          </m:f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5</m:t>
              </m:r>
            </m:deg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8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t> 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1.26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 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num>
                <m:den>
                  <m:r>
                    <m:t>1.26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0.0105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应小于</w:t>
      </w:r>
      <w:r>
        <w:rPr>
          <w:rFonts w:ascii="Times New Roman" w:hAnsi="Times New Roman" w:eastAsia="Times New Roman" w:cs="Times New Roman"/>
        </w:rPr>
        <w:t xml:space="preserve"> 1.98 </w:t>
      </w:r>
      <w:r>
        <w:rPr>
          <w:rFonts w:hint="eastAsia" w:ascii="Times New Roman" w:hAnsi="Times New Roman" w:eastAsia="FangSong" w:cs="Times New Roman"/>
        </w:rPr>
        <w:t xml:space="preserve">才能防止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9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两平衡相减得总反应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加上原有的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12.0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2.22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50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（AgCl→AgBr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转化反应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故必须保持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倍即可实现沉淀转化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由溶解度求溶度积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由溶度积求溶解度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沉淀生成的判断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控制酸度沉淀硫化物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沉淀转化可行性分析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分步沉淀与离子分离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溶解度比较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同离子效应防止沉淀析出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水解与沉淀平衡联立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中硫化物沉淀判断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分步沉淀中残留浓度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酸溶常数与化石分离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同离子效应对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溶解度影响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在盐酸中溶解判断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在盐酸中溶解判断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溶度积与溶解度计算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红氧化与</w:t>
            </w: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与电化学平衡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b>
                <m:e>
                  <m:r>
                    <m:t>O</m:t>
                  </m:r>
                </m:e>
                <m:sub>
                  <m:r>
                    <m:t>x</m:t>
                  </m:r>
                </m:sub>
              </m:sSub>
            </m:oMath>
            <m:oMath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络合滴定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含碘废液回收离子方程式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铬酸铅沉淀与黄血盐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沉淀洗涤损失与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抑制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三重平衡与两性氢氧化物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溶解度与配位效应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在纯水与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水中溶解度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S+ZnS</w:t>
            </w:r>
            <w:r>
              <w:rPr>
                <w:rFonts w:hint="eastAsia" w:ascii="Times New Roman" w:hAnsi="Times New Roman" w:eastAsia="FangSong" w:cs="Times New Roman"/>
              </w:rPr>
              <w:t>多重平衡天平问题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磷钼酸铵沉淀法测定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硫化铵制备与</w:t>
            </w:r>
            <w:r>
              <w:rPr>
                <w:rFonts w:hint="eastAsia" w:ascii="Times New Roman" w:hAnsi="Times New Roman" w:eastAsia="Times New Roman" w:cs="Times New Roman"/>
              </w:rPr>
              <w:t>CdS</w:t>
            </w:r>
            <w:r>
              <w:rPr>
                <w:rFonts w:hint="eastAsia" w:ascii="Times New Roman" w:hAnsi="Times New Roman" w:eastAsia="FangSong" w:cs="Times New Roman"/>
              </w:rPr>
              <w:t>沉淀定量分析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含碘废液回收与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碱式铬酸铅沉淀与黄血盐制备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菠菜草酸钙结石沉淀分析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一元弱酸滴定与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缓冲溶液配制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CoS/MnS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同离子效应盐析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溶度积与离子浓度关系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转化为</w:t>
            </w: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的条件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本习题集配套第一轮化学原理沉淀溶解平衡讲义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2026-09-18T11:45:42Z</dcterms:created>
  <dcterms:modified xsi:type="dcterms:W3CDTF">2026-09-18T11:45:42Z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