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EDTA </w:t>
            </w:r>
            <w:r>
              <w:rPr>
                <w:rFonts w:hint="eastAsia" w:ascii="Times New Roman" w:hAnsi="Times New Roman" w:eastAsia="FangSong" w:cs="Times New Roman"/>
              </w:rPr>
              <w:t xml:space="preserve">配位与有效型体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条件稳定常数与滴定判据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封闭与僵化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掩蔽与分步滴定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2026-09-19T06:47:16Z</dcterms:created>
  <dcterms:modified xsi:type="dcterms:W3CDTF">2026-09-19T06:47:16Z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