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要求反推组成与性质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核心不是现象表而是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2813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b9607468769f18384970c7521169554fc0198bf089a4c4db6e9ffaaa0311084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28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再定中心元素角色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254"/>
        <w:gridCol w:w="1782"/>
        <w:gridCol w:w="48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6798"/>
        <w:gridCol w:w="112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在酸性中自发歧化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&lt;0）。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算非相邻氧化态间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能加和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不能直接平均电势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(+1.21)→HClO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(+1.65)→HClO(+1.61)→½Cl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(+1.36)→Cl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与上方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各步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ΔG：−2×1.21F</w:t>
      </w:r>
      <w:r>
        <w:rPr>
          <w:rFonts w:ascii="Times New Roman" w:hAnsi="Times New Roman" w:eastAsia="Times New Roman" w:cs="Times New Roman"/>
        </w:rPr>
        <w:t xml:space="preserve"> − 2×1.64F − 1×1.63F − 1×1.36F = </w:t>
      </w:r>
      <w:r>
        <w:rPr>
          <w:rFonts w:hint="eastAsia" w:ascii="Times New Roman" w:hAnsi="Times New Roman" w:eastAsia="Times New Roman" w:cs="Times New Roman"/>
        </w:rPr>
        <w:t>−8.69F；</w:t>
      </w:r>
      <w:r>
        <w:rPr>
          <w:rFonts w:hint="eastAsia" w:ascii="Times New Roman" w:hAnsi="Times New Roman" w:eastAsia="FangSong" w:cs="Times New Roman"/>
        </w:rPr>
        <w:t>总电子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8.69</m:t>
        </m:r>
        <m:r>
          <m:t>F</m:t>
        </m:r>
        <m:r>
          <m:rPr>
            <m:sty m:val="p"/>
          </m:rPr>
          <m:t>/</m:t>
        </m:r>
        <m:r>
          <m:t>6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1.448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电势不能平均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图中相邻氧化态的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不能直接平均得到非相邻氧化态的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电势是强度量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（−nF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如把</w:t>
      </w:r>
      <w:r>
        <w:rPr>
          <w:rFonts w:ascii="Times New Roman" w:hAnsi="Times New Roman" w:eastAsia="Times New Roman" w:cs="Times New Roman"/>
        </w:rPr>
        <w:t xml:space="preserve"> +1.21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+1.64 </w:t>
      </w:r>
      <w:r>
        <w:rPr>
          <w:rFonts w:hint="eastAsia" w:ascii="Times New Roman" w:hAnsi="Times New Roman" w:eastAsia="FangSong" w:cs="Times New Roman"/>
        </w:rPr>
        <w:t>取中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是竞赛中最常见的计算错误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858"/>
        <w:gridCol w:w="3762"/>
        <w:gridCol w:w="33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电势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35512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5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171965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9817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981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902763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a8b79ded1473a5964996da27c9dc460b7b1506d3756983ec4003d965db0e1c17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02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9-4：Keggin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杂多酸阴离子结构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八面体环绕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9-5：Zintl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的带帽四方反棱柱结构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规则的</w:t>
            </w:r>
            <w:r>
              <w:rPr>
                <w:rFonts w:ascii="Times New Roman" w:hAnsi="Times New Roman" w:eastAsia="Times New Roman" w:cs="Times New Roman"/>
              </w:rPr>
              <w:t xml:space="preserve"> nido </w:t>
            </w:r>
            <w:r>
              <w:rPr>
                <w:rFonts w:hint="eastAsia" w:ascii="Times New Roman" w:hAnsi="Times New Roman" w:eastAsia="FangSong" w:cs="Times New Roman"/>
              </w:rPr>
              <w:t>巢式多面体簇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镧系收缩原子半径变化趋势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平面四边形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Pt(II)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654293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31ef38222168615f8d57cd6e2773e2c90672c529bef1733b3a8387e31528cd47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654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866404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ae21325d46722ee4d31eb8156b5726d181ca80217499d49567ff01702844997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866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9-6：</w:t>
            </w:r>
            <w:r>
              <w:rPr>
                <w:rFonts w:hint="eastAsia" w:ascii="Times New Roman" w:hAnsi="Times New Roman" w:eastAsia="FangSong" w:cs="Times New Roman"/>
              </w:rPr>
              <w:t>镧系收缩原子半径变化趋势</w:t>
            </w:r>
            <w:r>
              <w:rPr>
                <w:rFonts w:hint="eastAsia" w:ascii="Times New Roman" w:hAnsi="Times New Roman" w:eastAsia="Times New Roman" w:cs="Times New Roman"/>
              </w:rPr>
              <w:t>（La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Lu </w:t>
            </w:r>
            <w:r>
              <w:rPr>
                <w:rFonts w:hint="eastAsia" w:ascii="Times New Roman" w:hAnsi="Times New Roman" w:eastAsia="FangSong" w:cs="Times New Roman"/>
              </w:rPr>
              <w:t>半径总体递减</w:t>
            </w:r>
            <w:r>
              <w:rPr>
                <w:rFonts w:hint="eastAsia" w:ascii="Times New Roman" w:hAnsi="Times New Roman" w:eastAsia="Times New Roman" w:cs="Times New Roman"/>
              </w:rPr>
              <w:t>，Eu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Yb </w:t>
            </w:r>
            <w:r>
              <w:rPr>
                <w:rFonts w:hint="eastAsia" w:ascii="Times New Roman" w:hAnsi="Times New Roman" w:eastAsia="FangSong" w:cs="Times New Roman"/>
              </w:rPr>
              <w:t>因半满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全满结构突增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9-7：</w:t>
            </w:r>
            <w:r>
              <w:rPr>
                <w:rFonts w:hint="eastAsia" w:ascii="Times New Roman" w:hAnsi="Times New Roman" w:eastAsia="FangSong" w:cs="Times New Roman"/>
              </w:rPr>
              <w:t>平面四边形</w:t>
            </w:r>
            <w:r>
              <w:rPr>
                <w:rFonts w:ascii="Times New Roman" w:hAnsi="Times New Roman" w:eastAsia="Times New Roman" w:cs="Times New Roman"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Pt(II)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配合物发生氧化加成转变为八面体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Pt(IV)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</w:tr>
    </w:tbl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：Mes*-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551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9fe3cc051d708ce77346338e771152a295b28496f408100be72aa18b0dc2fe3c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5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9-8：</w:t>
            </w:r>
            <w:r>
              <w:rPr>
                <w:rFonts w:hint="eastAsia" w:ascii="Times New Roman" w:hAnsi="Times New Roman" w:eastAsia="FangSong" w:cs="Times New Roman"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</w:rPr>
              <w:t>：Mes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大体积芳基隔离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</w:tbl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4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五步推断法逐层过滤漏斗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088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2107a90dc66e794e5b2fdd76dc23618e6406d182bcf9669649ecdc6c21a61a2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8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9-9：</w:t>
            </w:r>
            <w:r>
              <w:rPr>
                <w:rFonts w:hint="eastAsia" w:ascii="Times New Roman" w:hAnsi="Times New Roman" w:eastAsia="FangSong" w:cs="Times New Roman"/>
              </w:rPr>
              <w:t>五步推断法逐层过滤漏斗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物理性质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结构线索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热力学验证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方程式闭环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陌生体系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陌生体系物质速查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 xml:space="preserve">型磷钼杂多酸根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被还原为深蓝色钼蓝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用于磷的比色测定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Mo(V)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Mo(VI)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颜色极深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相九锡阴离子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带帽四方反棱柱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与酸反应放出锡烷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相四锡阴离子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四面体簇合阴离子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作用得顺铂前体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抗肿瘤药物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DNA </w:t>
            </w:r>
            <w:r>
              <w:rPr>
                <w:rFonts w:hint="eastAsia" w:ascii="Times New Roman" w:hAnsi="Times New Roman" w:eastAsia="FangSong" w:cs="Times New Roman"/>
              </w:rPr>
              <w:t xml:space="preserve">交联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铈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铕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在空气中被氧化为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八氯合二铼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Re—Re </w:t>
            </w:r>
            <w:r>
              <w:rPr>
                <w:rFonts w:hint="eastAsia" w:ascii="Times New Roman" w:hAnsi="Times New Roman" w:eastAsia="FangSong" w:cs="Times New Roman"/>
              </w:rPr>
              <w:t xml:space="preserve">四重键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4：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π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位阻稳定的磷磷双键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加成断裂</w:t>
            </w:r>
            <w:r>
              <w:rPr>
                <w:rFonts w:ascii="Times New Roman" w:hAnsi="Times New Roman" w:eastAsia="Times New Roman" w:cs="Times New Roman"/>
              </w:rPr>
              <w:t xml:space="preserve"> P=P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二氯化镓二聚体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Ga—Ga 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非经典低价态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与路易斯碱配位解离</w:t>
            </w:r>
          </w:p>
        </w:tc>
      </w:tr>
    </w:tbl>
    <w:bookmarkEnd w:id="63"/>
    <w:bookmarkEnd w:id="64"/>
    <w:bookmarkStart w:id="6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bookmarkStart w:id="6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沿周期表从左到右阳离子电荷增大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极化能力增强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从上到下阳离子半径增大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（Li、Be）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异常大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使极化能力向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方向跳跃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故化学行为相似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只生成普通氧化物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稳定不分解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则分解为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氢氧化物两性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的氢氧化物为碱性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相似性二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碳化物水解均生成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水解得丙炔</w:t>
      </w:r>
      <w:r>
        <w:rPr>
          <w:rFonts w:hint="eastAsia" w:ascii="Times New Roman" w:hAnsi="Times New Roman" w:eastAsia="Times New Roman" w:cs="Times New Roman"/>
        </w:rPr>
        <w:t>、CaC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得乙炔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化合物共价性显著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为链状共价化合物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）；Be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不与冷水反应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表面氧化膜保护</w:t>
      </w:r>
      <w:r>
        <w:rPr>
          <w:rFonts w:hint="eastAsia" w:ascii="Times New Roman" w:hAnsi="Times New Roman" w:eastAsia="Times New Roman" w:cs="Times New Roman"/>
        </w:rPr>
        <w:t>），Mg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与热水缓慢反应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与冷水剧烈反应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形成多聚体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氯桥联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各以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个为氯桥</w:t>
      </w:r>
      <w:r>
        <w:rPr>
          <w:rFonts w:hint="eastAsia" w:ascii="Times New Roman" w:hAnsi="Times New Roman" w:eastAsia="Times New Roman" w:cs="Times New Roman"/>
        </w:rPr>
        <w:t>（Al–Cl–Al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三中心键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411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间接路径经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(+108)</w:t>
      </w:r>
      <w:r>
        <w:rPr>
          <w:rFonts w:ascii="Times New Roman" w:hAnsi="Times New Roman" w:eastAsia="Times New Roman" w:cs="Times New Roman"/>
        </w:rPr>
        <w:t xml:space="preserve"> → Na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(+496)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解离</w:t>
      </w:r>
      <w:r>
        <w:rPr>
          <w:rFonts w:hint="eastAsia" w:ascii="Times New Roman" w:hAnsi="Times New Roman" w:eastAsia="Times New Roman" w:cs="Times New Roman"/>
        </w:rPr>
        <w:t>(+121)</w:t>
      </w:r>
      <w:r>
        <w:rPr>
          <w:rFonts w:ascii="Times New Roman" w:hAnsi="Times New Roman" w:eastAsia="Times New Roman" w:cs="Times New Roman"/>
        </w:rPr>
        <w:t xml:space="preserve"> → Cl 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(−349)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NaCl(s)。(2)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411</m:t>
        </m:r>
        <m:r>
          <m:rPr>
            <m:sty m:val="p"/>
          </m:rPr>
          <m:t>=</m:t>
        </m:r>
        <m:r>
          <m:t>108</m:t>
        </m:r>
        <m:r>
          <m:rPr>
            <m:sty m:val="p"/>
          </m:rPr>
          <m:t>+</m:t>
        </m:r>
        <m:r>
          <m:t>121</m:t>
        </m:r>
        <m:r>
          <m:rPr>
            <m:sty m:val="p"/>
          </m:rPr>
          <m:t>+</m:t>
        </m:r>
        <m:r>
          <m:t>496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实验值</w:t>
      </w:r>
      <w:r>
        <w:rPr>
          <w:rFonts w:ascii="Times New Roman" w:hAnsi="Times New Roman" w:eastAsia="Times New Roman" w:cs="Times New Roman"/>
        </w:rPr>
        <w:t xml:space="preserve"> −787 </w:t>
      </w:r>
      <w:r>
        <w:rPr>
          <w:rFonts w:hint="eastAsia" w:ascii="Times New Roman" w:hAnsi="Times New Roman" w:eastAsia="FangSong" w:cs="Times New Roman"/>
        </w:rPr>
        <w:t xml:space="preserve">与理论值</w:t>
      </w:r>
      <w:r>
        <w:rPr>
          <w:rFonts w:ascii="Times New Roman" w:hAnsi="Times New Roman" w:eastAsia="Times New Roman" w:cs="Times New Roman"/>
        </w:rPr>
        <w:t xml:space="preserve"> −786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基本吻合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是典型离子晶体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微小偏差来自</w:t>
      </w:r>
      <w:r>
        <w:rPr>
          <w:rFonts w:ascii="Times New Roman" w:hAnsi="Times New Roman" w:eastAsia="Times New Roman" w:cs="Times New Roman"/>
        </w:rPr>
        <w:t xml:space="preserve"> Born-Landé </w:t>
      </w:r>
      <w:r>
        <w:rPr>
          <w:rFonts w:hint="eastAsia" w:ascii="Times New Roman" w:hAnsi="Times New Roman" w:eastAsia="FangSong" w:cs="Times New Roman"/>
        </w:rPr>
        <w:t>模型假设纯离子键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实际含少量共价成分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轨道部分重叠使晶格更稳定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电子云极化效应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Madelung </w:t>
      </w:r>
      <w:r>
        <w:rPr>
          <w:rFonts w:hint="eastAsia" w:ascii="Times New Roman" w:hAnsi="Times New Roman" w:eastAsia="FangSong" w:cs="Times New Roman"/>
        </w:rPr>
        <w:t xml:space="preserve">常数与</w:t>
      </w:r>
      <w:r>
        <w:rPr>
          <w:rFonts w:ascii="Times New Roman" w:hAnsi="Times New Roman" w:eastAsia="Times New Roman" w:cs="Times New Roman"/>
        </w:rPr>
        <w:t xml:space="preserve"> Born </w:t>
      </w:r>
      <w:r>
        <w:rPr>
          <w:rFonts w:hint="eastAsia" w:ascii="Times New Roman" w:hAnsi="Times New Roman" w:eastAsia="FangSong" w:cs="Times New Roman"/>
        </w:rPr>
        <w:t>指数的近似取值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先求酸性图的总电势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0.444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−</m:t>
            </m:r>
            <m:r>
              <m:t>0.126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与酸性形式的关系为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外围电子构型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第一电离能小于第二电离能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单看电离似有利于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但生成水合离子的总焓变显示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1003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928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放热更多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水合焓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的元素电势图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0.153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0.521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故水中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自发歧化为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2.26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0.95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1.51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1.19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能单独稳定存在的有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Mn、Mn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两两不能共存的有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Mn、MnO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应能在酸性介质中进行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含氧酸盐或氧化物作为氧化剂通常在酸性介质中显示更强的氧化性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酸性条件下可将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由碱性介质氮的元素电势图可见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两侧电势为</w:t>
      </w:r>
      <w:r>
        <w:rPr>
          <w:rFonts w:ascii="Times New Roman" w:hAnsi="Times New Roman" w:eastAsia="Times New Roman" w:cs="Times New Roman"/>
        </w:rPr>
        <w:t xml:space="preserve"> +0.88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−0.85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右侧大于左侧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二者均溶于碱液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归中生成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时经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反应进一步吸收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故碱液可同时去除废气中的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盐酸反应配制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8 + 10 = </w:t>
      </w:r>
      <w:r>
        <w:rPr>
          <w:rFonts w:hint="eastAsia" w:ascii="Times New Roman" w:hAnsi="Times New Roman" w:eastAsia="Times New Roman" w:cs="Times New Roman"/>
        </w:rPr>
        <w:t>18，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键每个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从金属键得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）：9</w:t>
      </w:r>
      <w:r>
        <w:rPr>
          <w:rFonts w:ascii="Times New Roman" w:hAnsi="Times New Roman" w:eastAsia="Times New Roman" w:cs="Times New Roman"/>
        </w:rPr>
        <w:t xml:space="preserve"> + 8 + 1 = </w:t>
      </w:r>
      <w:r>
        <w:rPr>
          <w:rFonts w:hint="eastAsia" w:ascii="Times New Roman" w:hAnsi="Times New Roman" w:eastAsia="Times New Roman" w:cs="Times New Roman"/>
        </w:rPr>
        <w:t>18；</w:t>
      </w:r>
      <w:r>
        <w:rPr>
          <w:rFonts w:hint="eastAsia" w:ascii="Times New Roman" w:hAnsi="Times New Roman" w:eastAsia="FangSong" w:cs="Times New Roman"/>
        </w:rPr>
        <w:t>验证总价电子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单键后各达</w:t>
      </w:r>
      <w:r>
        <w:rPr>
          <w:rFonts w:ascii="Times New Roman" w:hAnsi="Times New Roman" w:eastAsia="Times New Roman" w:cs="Times New Roman"/>
        </w:rPr>
        <w:t xml:space="preserve"> 18。(3)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+ 10 + 1 = </w:t>
      </w:r>
      <w:r>
        <w:rPr>
          <w:rFonts w:hint="eastAsia" w:ascii="Times New Roman" w:hAnsi="Times New Roman" w:eastAsia="Times New Roman" w:cs="Times New Roman"/>
        </w:rPr>
        <w:t xml:space="preserve">18）。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ascii="Times New Roman" w:hAnsi="Times New Roman" w:eastAsia="Times New Roman" w:cs="Times New Roman"/>
        </w:rPr>
        <w:t xml:space="preserve"> = 18n = 18 × 2 = </w:t>
      </w:r>
      <w:r>
        <w:rPr>
          <w:rFonts w:hint="eastAsia" w:ascii="Times New Roman" w:hAnsi="Times New Roman" w:eastAsia="Times New Roman" w:cs="Times New Roman"/>
        </w:rPr>
        <w:t>36；</w:t>
      </w:r>
      <w:r>
        <w:rPr>
          <w:rFonts w:hint="eastAsia" w:ascii="Times New Roman" w:hAnsi="Times New Roman" w:eastAsia="FangSong" w:cs="Times New Roman"/>
        </w:rPr>
        <w:t>现有电子</w:t>
      </w:r>
      <w:r>
        <w:rPr>
          <w:rFonts w:ascii="Times New Roman" w:hAnsi="Times New Roman" w:eastAsia="Times New Roman" w:cs="Times New Roman"/>
        </w:rPr>
        <w:t xml:space="preserve"> = Fe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8 × 2 = </w:t>
      </w:r>
      <w:r>
        <w:rPr>
          <w:rFonts w:hint="eastAsia" w:ascii="Times New Roman" w:hAnsi="Times New Roman" w:eastAsia="Times New Roman" w:cs="Times New Roman"/>
        </w:rPr>
        <w:t xml:space="preserve">16，CO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6 × 2 = </w:t>
      </w:r>
      <w:r>
        <w:rPr>
          <w:rFonts w:hint="eastAsia" w:ascii="Times New Roman" w:hAnsi="Times New Roman" w:eastAsia="Times New Roman" w:cs="Times New Roman"/>
        </w:rPr>
        <w:t xml:space="preserve">12，S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3 × 2 =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34；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</m:t>
            </m:r>
            <m:r>
              <m:rPr>
                <m:sty m:val="p"/>
              </m:rPr>
              <m:t>−</m:t>
            </m:r>
            <m:r>
              <m:t>34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即需形成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Fe—Fe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合成顺铂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i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取代一个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被取代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受强反位配体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更易被第二个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得顺式产物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合成反铂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得反式中间体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取代反位效应更强的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保留反式构型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反应得顺铂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的反位效应强于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这是顺铂的直接合成路线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。Be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均为两性金属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既能与酸又能与碱反应放出等量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溶液因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水解显酸性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但蒸干灼烧后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不水解为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BeO，A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固体为共价链状聚合物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不是简单分子晶体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弱而非强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在水中显棕黄色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萃取后呈紫色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在非极性溶剂中为紫色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这是鉴定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1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吸收光子后发生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吸收波长对应分裂能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510 nm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透过光呈紫色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  <m:r>
              <m:rPr>
                <m:sty m:val="p"/>
              </m:rPr>
              <m:t>×</m:t>
            </m:r>
            <m:r>
              <m:t>2.998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510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3.896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N_A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r>
          <m:t>2.35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1.96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吸收峰较宽源于振动展宽</w:t>
      </w:r>
      <w:r>
        <w:rPr>
          <w:rFonts w:hint="eastAsia" w:ascii="Times New Roman" w:hAnsi="Times New Roman" w:eastAsia="Times New Roman" w:cs="Times New Roman"/>
        </w:rPr>
        <w:t>（Franck-Condon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基态与激发态势能面在核坐标上有位移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跃迁产生一簇重叠吸收线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与激发态</w:t>
      </w:r>
      <w:r>
        <w:rPr>
          <w:rFonts w:ascii="Times New Roman" w:hAnsi="Times New Roman" w:eastAsia="Times New Roman" w:cs="Times New Roman"/>
        </w:rPr>
        <w:t xml:space="preserve"> e_g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的动态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吸收峰出现在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更长波长</w:t>
      </w:r>
      <w:r>
        <w:rPr>
          <w:rFonts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更弱的场配体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跃迁能量更低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为强场配体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；B：[Fe(H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；B：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≈</m:t>
        </m:r>
        <m:r>
          <m:t>4.90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5</m:t>
            </m:r>
          </m:sup>
        </m:sSup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上电子的轨道角动量未被完全猝灭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对磁矩有额外贡献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μ_eff（5.25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μ_B）</w:t>
      </w:r>
      <w:r>
        <w:rPr>
          <w:rFonts w:hint="eastAsia" w:ascii="Times New Roman" w:hAnsi="Times New Roman" w:eastAsia="FangSong" w:cs="Times New Roman"/>
        </w:rPr>
        <w:t>大于纯自旋值</w:t>
      </w:r>
      <w:r>
        <w:rPr>
          <w:rFonts w:hint="eastAsia" w:ascii="Times New Roman" w:hAnsi="Times New Roman" w:eastAsia="Times New Roman" w:cs="Times New Roman"/>
        </w:rPr>
        <w:t>（4.90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μ_B）。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O_h </w:t>
      </w:r>
      <w:r>
        <w:rPr>
          <w:rFonts w:hint="eastAsia" w:ascii="Times New Roman" w:hAnsi="Times New Roman" w:eastAsia="FangSong" w:cs="Times New Roman"/>
        </w:rPr>
        <w:t xml:space="preserve">场中为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间简并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轴拉长以消除简并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轴向配体远离使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能级下降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空穴定域于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体系能量降低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能级由高到低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≫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≈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1。(3) </w:t>
      </w:r>
      <w:r>
        <w:rPr>
          <w:rFonts w:hint="eastAsia" w:ascii="Times New Roman" w:hAnsi="Times New Roman" w:eastAsia="FangSong" w:cs="Times New Roman"/>
        </w:rPr>
        <w:t xml:space="preserve">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 xml:space="preserve">畸变的是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</w:t>
      </w:r>
      <w:r>
        <w:rPr>
          <w:rFonts w:ascii="Times New Roman" w:hAnsi="Times New Roman" w:eastAsia="Times New Roman" w:cs="Times New Roman"/>
        </w:rPr>
        <w:t xml:space="preserve"> e_g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造成简并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满壳层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含对称中心</w:t>
      </w:r>
      <w:r>
        <w:rPr>
          <w:rFonts w:hint="eastAsia" w:ascii="Times New Roman" w:hAnsi="Times New Roman" w:eastAsia="Times New Roman" w:cs="Times New Roman"/>
        </w:rPr>
        <w:t>）2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C]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系统枚举共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面式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工业上用碳在电炉中还原磷酸盐矿石制白磷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Y = </w:t>
      </w:r>
      <w:r>
        <w:rPr>
          <w:rFonts w:hint="eastAsia" w:ascii="Times New Roman" w:hAnsi="Times New Roman" w:eastAsia="Times New Roman" w:cs="Times New Roman"/>
        </w:rPr>
        <w:t>P（Y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卡宾中心原子属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用共价半径加和估计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：C–P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183 pm、Si–P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223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213 pm </w:t>
      </w:r>
      <w:r>
        <w:rPr>
          <w:rFonts w:hint="eastAsia" w:ascii="Times New Roman" w:hAnsi="Times New Roman" w:eastAsia="FangSong" w:cs="Times New Roman"/>
        </w:rPr>
        <w:t xml:space="preserve">明显排除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Si–P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C–O–C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121.1° </w:t>
      </w:r>
      <w:r>
        <w:rPr>
          <w:rFonts w:hint="eastAsia" w:ascii="Times New Roman" w:hAnsi="Times New Roman" w:eastAsia="FangSong" w:cs="Times New Roman"/>
        </w:rPr>
        <w:t>与呫吨骨架相符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= Si。(2)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位于四面体顶点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，P–P–P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100°）</w:t>
      </w:r>
      <w:r>
        <w:rPr>
          <w:rFonts w:hint="eastAsia" w:ascii="Times New Roman" w:hAnsi="Times New Roman" w:eastAsia="FangSong" w:cs="Times New Roman"/>
        </w:rPr>
        <w:t>无法沿核间连线正面重叠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成键电子云偏离核间连线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在其外侧弯曲重叠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弯键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故白磷化学性质活泼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酸性重铬酸盐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（Si</w:t>
      </w:r>
      <w:r>
        <w:rPr>
          <w:rFonts w:ascii="Times New Roman" w:hAnsi="Times New Roman" w:eastAsia="Times New Roman" w:cs="Times New Roman"/>
        </w:rPr>
        <w:t xml:space="preserve"> 0→+4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+6→+3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最小公倍数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2（HF–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浓硝酸作氧化剂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不参与氧化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仅把生成的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使表面不钝化</w:t>
      </w:r>
      <w:r>
        <w:rPr>
          <w:rFonts w:hint="eastAsia" w:ascii="Times New Roman" w:hAnsi="Times New Roman" w:eastAsia="Times New Roman" w:cs="Times New Roman"/>
        </w:rPr>
        <w:t>（HNA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体系即为硅的各向同性刻蚀经典配方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亦可写成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</w:t>
      </w:r>
      <w:r>
        <w:rPr>
          <w:rFonts w:hint="eastAsia" w:ascii="Times New Roman" w:hAnsi="Times New Roman" w:eastAsia="FangSong" w:cs="Times New Roman"/>
        </w:rPr>
        <w:t>氧化剂为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与描述不符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膜致密附着强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是理想防锈层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——Fe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</w:t>
      </w:r>
      <w:r>
        <w:rPr>
          <w:rFonts w:hint="eastAsia" w:ascii="Times New Roman" w:hAnsi="Times New Roman" w:eastAsia="FangSong" w:cs="Times New Roman"/>
        </w:rPr>
        <w:t>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字的含义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木炭高温还原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74.92</m:t>
            </m:r>
          </m:num>
          <m:den>
            <m:r>
              <m:t>74.92</m:t>
            </m:r>
            <m:r>
              <m:rPr>
                <m:sty m:val="p"/>
              </m:rPr>
              <m:t>+</m:t>
            </m:r>
            <m:r>
              <m:t>63.55</m:t>
            </m:r>
            <m:r>
              <m:t>x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含砷约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古代误认为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铜变成了金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立方相晶胞中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电荷由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个等价双氧阴离子分摊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分数氧化数正是电荷无序的体现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四方相电荷有序但组成不变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2、y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轴的双氧离子键长较长</w:t>
      </w:r>
      <w:r>
        <w:rPr>
          <w:rFonts w:hint="eastAsia" w:ascii="Times New Roman" w:hAnsi="Times New Roman" w:eastAsia="Times New Roman" w:cs="Times New Roman"/>
        </w:rPr>
        <w:t>（149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由分子轨道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≈133 </w:t>
      </w:r>
      <w:r>
        <w:rPr>
          <w:rFonts w:hint="eastAsia" w:ascii="Times New Roman" w:hAnsi="Times New Roman" w:eastAsia="Times New Roman" w:cs="Times New Roman"/>
        </w:rPr>
        <w:t>pm）；O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≈149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故平行于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过氧离子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154.18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0.2731</m:t>
            </m:r>
          </m:den>
        </m:f>
        <m:r>
          <m:rPr>
            <m:sty m:val="p"/>
          </m:rPr>
          <m:t>=</m:t>
        </m:r>
        <m:r>
          <m:t>282.3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564.6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1.800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2.165</m:t>
            </m:r>
            <m:r>
              <m:rPr>
                <m:sty m:val="p"/>
              </m:rPr>
              <m:t>×</m:t>
            </m:r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22</m:t>
                </m:r>
              </m:sup>
            </m:sSup>
          </m:num>
          <m:den>
            <m:r>
              <m:t>58.44</m:t>
            </m:r>
          </m:den>
        </m:f>
        <m:r>
          <m:rPr>
            <m:sty m:val="p"/>
          </m:rPr>
          <m:t>≈</m:t>
        </m:r>
        <m:r>
          <m:t>4.02</m:t>
        </m:r>
        <m:r>
          <m:rPr>
            <m:sty m:val="p"/>
          </m:rPr>
          <m:t>≈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面心立方结构的理论值</w:t>
      </w:r>
      <w:r>
        <w:rPr>
          <w:rFonts w:ascii="Times New Roman" w:hAnsi="Times New Roman" w:eastAsia="Times New Roman" w:cs="Times New Roman"/>
        </w:rPr>
        <w:t xml:space="preserve"> Z = </w:t>
      </w:r>
      <w:r>
        <w:rPr>
          <w:rFonts w:hint="eastAsia" w:ascii="Times New Roman" w:hAnsi="Times New Roman" w:eastAsia="Times New Roman" w:cs="Times New Roman"/>
        </w:rPr>
        <w:t>4（Na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8×1/8 + 6×1/2 = </w:t>
      </w:r>
      <w:r>
        <w:rPr>
          <w:rFonts w:hint="eastAsia" w:ascii="Times New Roman" w:hAnsi="Times New Roman" w:eastAsia="Times New Roman" w:cs="Times New Roman"/>
        </w:rPr>
        <w:t>4；Cl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12×1/4 + 1 = </w:t>
      </w:r>
      <w:r>
        <w:rPr>
          <w:rFonts w:hint="eastAsia" w:ascii="Times New Roman" w:hAnsi="Times New Roman" w:eastAsia="Times New Roman" w:cs="Times New Roman"/>
        </w:rPr>
        <w:t>4）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四水七钼酸铵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>酸化聚合方程式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多酸的聚合度与存在形式强烈依赖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（&lt;5.4）</w:t>
      </w:r>
      <w:r>
        <w:rPr>
          <w:rFonts w:hint="eastAsia" w:ascii="Times New Roman" w:hAnsi="Times New Roman" w:eastAsia="FangSong" w:cs="Times New Roman"/>
        </w:rPr>
        <w:t>时同多酸会进一步缩合成其他聚合形式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偏高</w:t>
      </w:r>
      <w:r>
        <w:rPr>
          <w:rFonts w:hint="eastAsia" w:ascii="Times New Roman" w:hAnsi="Times New Roman" w:eastAsia="Times New Roman" w:cs="Times New Roman"/>
        </w:rPr>
        <w:t>（&gt;5.7）</w:t>
      </w:r>
      <w:r>
        <w:rPr>
          <w:rFonts w:hint="eastAsia" w:ascii="Times New Roman" w:hAnsi="Times New Roman" w:eastAsia="FangSong" w:cs="Times New Roman"/>
        </w:rPr>
        <w:t>时缩合不足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无法生成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亚单元与夹心结构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5.4~5.7 </w:t>
      </w:r>
      <w:r>
        <w:rPr>
          <w:rFonts w:hint="eastAsia" w:ascii="Times New Roman" w:hAnsi="Times New Roman" w:eastAsia="FangSong" w:cs="Times New Roman"/>
        </w:rPr>
        <w:t>是目标多酸阴离子簇稳定的窄窗口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2026-10-18T12:31:06Z</dcterms:created>
  <dcterms:modified xsi:type="dcterms:W3CDTF">2026-10-18T12:31:06Z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