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第四周期过渡金属左半部</w:t>
      </w:r>
      <w:r>
        <w:rPr>
          <w:rFonts w:hint="eastAsia" w:ascii="Times New Roman" w:hAnsi="Times New Roman" w:eastAsia="Times New Roman" w:cs="Times New Roman"/>
        </w:rPr>
        <w:t>（Ti→Mn）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逐步填满</w:t>
      </w:r>
      <w:r>
        <w:rPr>
          <w:rFonts w:hint="eastAsia" w:ascii="Times New Roman" w:hAnsi="Times New Roman" w:eastAsia="Times New Roman" w:cs="Times New Roman"/>
        </w:rPr>
        <w:t>，</w:t>
      </w:r>
      <w:r>
        <w:rPr>
          <w:rFonts w:hint="eastAsia" w:ascii="Times New Roman" w:hAnsi="Times New Roman" w:eastAsia="FangSong" w:cs="Times New Roman"/>
        </w:rPr>
        <w:t>最高氧化态越来越难维持</w:t>
      </w:r>
      <w:r>
        <w:rPr>
          <w:rFonts w:hint="eastAsia" w:ascii="Times New Roman" w:hAnsi="Times New Roman" w:eastAsia="Times New Roman" w:cs="Times New Roman"/>
        </w:rPr>
        <w:t>、</w:t>
      </w:r>
      <w:r>
        <w:rPr>
          <w:rFonts w:hint="eastAsia" w:ascii="Times New Roman" w:hAnsi="Times New Roman" w:eastAsia="FangSong" w:cs="Times New Roman"/>
        </w:rPr>
        <w:t>低价态渐占主导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配合物性质从</w:t>
      </w:r>
      <w:r>
        <w:rPr>
          <w:rFonts w:hint="eastAsia" w:ascii="Times New Roman" w:hAnsi="Times New Roman" w:eastAsia="Times New Roman" w:cs="Times New Roman"/>
        </w:rPr>
        <w:t>「</w:t>
      </w:r>
      <w:r>
        <w:rPr>
          <w:rFonts w:hint="eastAsia" w:ascii="Times New Roman" w:hAnsi="Times New Roman" w:eastAsia="FangSong" w:cs="Times New Roman"/>
        </w:rPr>
        <w:t>对配体场变化敏感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54"/>
        <w:gridCol w:w="1518"/>
        <w:gridCol w:w="1782"/>
        <w:gridCol w:w="336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铁常见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须靠配体维持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铜最高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自铁到钴剧升</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三价钴水合离子足以把水氧化</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电子数决定配位几何偏好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形成变形八面体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即可把零散性质串成可推理的体系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b/>
          <w:bCs/>
        </w:rPr>
        <w:t>一个元素</w:t>
      </w:r>
      <w:r>
        <w:rPr>
          <w:rFonts w:hint="eastAsia" w:ascii="Times New Roman" w:hAnsi="Times New Roman" w:eastAsia="Times New Roman" w:cs="Times New Roman"/>
          <w:b/>
          <w:bCs/>
        </w:rPr>
        <w:t>、</w:t>
      </w:r>
      <w:r>
        <w:rPr>
          <w:rFonts w:hint="eastAsia" w:ascii="Times New Roman" w:hAnsi="Times New Roman" w:eastAsia="FangSong" w:cs="Times New Roman"/>
          <w:b/>
          <w:bCs/>
        </w:rPr>
        <w:t>两个价态</w:t>
      </w:r>
      <w:r>
        <w:rPr>
          <w:rFonts w:hint="eastAsia" w:ascii="Times New Roman" w:hAnsi="Times New Roman" w:eastAsia="Times New Roman" w:cs="Times New Roman"/>
          <w:b/>
          <w:bCs/>
        </w:rPr>
        <w:t>、</w:t>
      </w:r>
      <w:r>
        <w:rPr>
          <w:rFonts w:hint="eastAsia" w:ascii="Times New Roman" w:hAnsi="Times New Roman" w:eastAsia="FangSong" w:cs="Times New Roman"/>
          <w:b/>
          <w:bCs/>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普鲁士蓝沉淀与邻菲罗啉显色提供三条高灵敏度的鉴定途径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须注意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本身呈</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但电荷高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，pH</w:t>
      </w:r>
      <w:r>
        <w:rPr>
          <w:rFonts w:ascii="Times New Roman" w:hAnsi="Times New Roman" w:eastAsia="Times New Roman" w:cs="Times New Roman"/>
        </w:rPr>
        <w:t xml:space="preserve">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w:t>
      </w:r>
      <w:r>
        <w:rPr>
          <w:rFonts w:hint="eastAsia" w:ascii="Times New Roman" w:hAnsi="Times New Roman" w:eastAsia="FangSong" w:cs="Times New Roman"/>
          <w:b/>
          <w:bCs/>
        </w:rPr>
        <w:t xml:space="preserve">黄棕色来自水解产物</w:t>
      </w:r>
      <w:r>
        <w:rPr>
          <w:rFonts w:hint="eastAsia" w:ascii="Times New Roman" w:hAnsi="Times New Roman" w:eastAsia="FangSong" w:cs="Times New Roman"/>
        </w:rPr>
        <w:t>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时还生成黄色的氯合配合物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电势低于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的还原剂可被</w:t>
      </w:r>
      <w:r>
        <w:rPr>
          <w:rFonts w:ascii="Times New Roman" w:hAnsi="Times New Roman" w:eastAsia="Times New Roman" w:cs="Times New Roman"/>
        </w:rPr>
        <w:t xml:space="preserve"> Fe(III) </w:t>
      </w:r>
      <w:r>
        <w:rPr>
          <w:rFonts w:hint="eastAsia" w:ascii="Times New Roman" w:hAnsi="Times New Roman" w:eastAsia="FangSong" w:cs="Times New Roman"/>
        </w:rPr>
        <w:t>氧化</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0.54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的不能被氧化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1.09</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1.36</m:t>
        </m:r>
      </m:oMath>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的蚀刻反应是印刷电路板蚀刻的化学基础</w:t>
      </w:r>
      <w:r>
        <w:rPr>
          <w:rFonts w:hint="eastAsia" w:ascii="Times New Roman" w:hAnsi="Times New Roman" w:eastAsia="Times New Roman" w:cs="Times New Roman"/>
        </w:rPr>
        <w:t>。</w:t>
      </w:r>
      <w:r>
        <w:rPr>
          <w:rFonts w:hint="eastAsia" w:ascii="Times New Roman" w:hAnsi="Times New Roman" w:eastAsia="FangSong" w:cs="Times New Roman"/>
        </w:rPr>
        <w:t>保存亚铁盐溶液须同时加少量硫酸抑制水解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加铁屑还原被氧化的</w:t>
      </w:r>
      <w:r>
        <w:rPr>
          <w:rFonts w:ascii="Times New Roman" w:hAnsi="Times New Roman" w:eastAsia="Times New Roman" w:cs="Times New Roman"/>
        </w:rPr>
        <w:t xml:space="preserve"> Fe(III)。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配体可在很宽范围改变同一金属的电对电势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邻菲罗啉配合物约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氰配合物约</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稳定高价态</w:t>
      </w:r>
      <w:r>
        <w:rPr>
          <w:rFonts w:hint="eastAsia" w:ascii="Times New Roman" w:hAnsi="Times New Roman" w:eastAsia="Times New Roman" w:cs="Times New Roman"/>
        </w:rPr>
        <w:t>、</w:t>
      </w:r>
      <w:r>
        <w:rPr>
          <w:rFonts w:hint="eastAsia" w:ascii="Times New Roman" w:hAnsi="Times New Roman" w:eastAsia="FangSong" w:cs="Times New Roman"/>
        </w:rPr>
        <w:t>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从金属拉电子</w:t>
      </w:r>
      <w:r>
        <w:rPr>
          <w:rFonts w:hint="eastAsia" w:ascii="Times New Roman" w:hAnsi="Times New Roman" w:eastAsia="Times New Roman" w:cs="Times New Roman"/>
        </w:rPr>
        <w:t>、</w:t>
      </w:r>
      <w:r>
        <w:rPr>
          <w:rFonts w:hint="eastAsia" w:ascii="Times New Roman" w:hAnsi="Times New Roman" w:eastAsia="FangSong" w:cs="Times New Roman"/>
        </w:rPr>
        <w:t>稳定低价态</w:t>
      </w:r>
      <w:r>
        <w:rPr>
          <w:rFonts w:hint="eastAsia" w:ascii="Times New Roman" w:hAnsi="Times New Roman" w:eastAsia="Times New Roman" w:cs="Times New Roman"/>
        </w:rPr>
        <w:t>、</w:t>
      </w:r>
      <w:r>
        <w:rPr>
          <w:rFonts w:hint="eastAsia" w:ascii="Times New Roman" w:hAnsi="Times New Roman" w:eastAsia="FangSong" w:cs="Times New Roman"/>
        </w:rPr>
        <w:t>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此时高价态难生成</w:t>
      </w:r>
      <w:r>
        <w:rPr>
          <w:rFonts w:hint="eastAsia" w:ascii="Times New Roman" w:hAnsi="Times New Roman" w:eastAsia="Times New Roman" w:cs="Times New Roman"/>
        </w:rPr>
        <w:t>）。</w:t>
      </w:r>
      <w:r>
        <w:rPr>
          <w:rFonts w:hint="eastAsia" w:ascii="Times New Roman" w:hAnsi="Times New Roman" w:eastAsia="FangSong" w:cs="Times New Roman"/>
          <w:b/>
          <w:bCs/>
        </w:rPr>
        <w:t>电势不是元素的固有常数</w:t>
      </w:r>
      <w:r>
        <w:rPr>
          <w:rFonts w:hint="eastAsia" w:ascii="Times New Roman" w:hAnsi="Times New Roman" w:eastAsia="Times New Roman" w:cs="Times New Roman"/>
          <w:b/>
          <w:bCs/>
        </w:rPr>
        <w:t>，</w:t>
      </w:r>
      <w:r>
        <w:rPr>
          <w:rFonts w:hint="eastAsia" w:ascii="Times New Roman" w:hAnsi="Times New Roman" w:eastAsia="FangSong" w:cs="Times New Roman"/>
          <w:b/>
          <w:bCs/>
        </w:rPr>
        <w:t>而是随配位环境可调的参数</w:t>
      </w:r>
      <w:r>
        <w:rPr>
          <w:rFonts w:ascii="Times New Roman" w:hAnsi="Times New Roman" w:eastAsia="Times New Roman" w:cs="Times New Roman"/>
        </w:rPr>
        <w:t xml:space="preserve">。</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硫氰酸根显色</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血红色</w:t>
      </w:r>
      <w:r>
        <w:rPr>
          <w:rFonts w:hint="eastAsia" w:ascii="Times New Roman" w:hAnsi="Times New Roman" w:eastAsia="Times New Roman" w:cs="Times New Roman"/>
        </w:rPr>
        <w:t>）。</w:t>
      </w:r>
      <w:r>
        <w:rPr>
          <w:rFonts w:hint="eastAsia" w:ascii="Times New Roman" w:hAnsi="Times New Roman" w:eastAsia="FangSong" w:cs="Times New Roman"/>
        </w:rPr>
        <w:t>该显色可被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生成更稳定的无色配合物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故常用以掩蔽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320"/>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普鲁士蓝与滕氏蓝长期被认为是两种物质</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射线衍射与穆斯堡尔谱证明</w:t>
      </w:r>
      <w:r>
        <w:rPr>
          <w:rFonts w:hint="eastAsia" w:ascii="Times New Roman" w:hAnsi="Times New Roman" w:eastAsia="FangSong" w:cs="Times New Roman"/>
          <w:b/>
          <w:bCs/>
        </w:rPr>
        <w:t xml:space="preserve">结构完全相同</w:t>
      </w:r>
      <w:r>
        <w:rPr>
          <w:rFonts w:hint="eastAsia" w:ascii="Times New Roman" w:hAnsi="Times New Roman" w:eastAsia="Times New Roman" w:cs="Times New Roman"/>
        </w:rPr>
        <w:t>——</w:t>
      </w:r>
      <w:r>
        <w:rPr>
          <w:rFonts w:hint="eastAsia" w:ascii="Times New Roman" w:hAnsi="Times New Roman" w:eastAsia="FangSong" w:cs="Times New Roman"/>
        </w:rPr>
        <w:t>二者本是一物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位于骨架空隙平衡电荷</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是解相关推断题的关键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bookmarkEnd w:id="21"/>
    <w:bookmarkStart w:id="22" w:name="铁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5874"/>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配氨时却可长期稳定存放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三价钴配合物也是配位化学理论的历史起点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维尔纳内外界理论即由</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一经生成即定量氧化水</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但被氨或氰根等</w:t>
      </w:r>
      <w:r>
        <w:rPr>
          <w:rFonts w:hint="eastAsia" w:ascii="Times New Roman" w:hAnsi="Times New Roman" w:eastAsia="FangSong" w:cs="Times New Roman"/>
          <w:b/>
          <w:bCs/>
        </w:rPr>
        <w:t xml:space="preserve">强场配体</w:t>
      </w:r>
      <w:r>
        <w:rPr>
          <w:rFonts w:hint="eastAsia" w:ascii="Times New Roman" w:hAnsi="Times New Roman" w:eastAsia="FangSong" w:cs="Times New Roman"/>
        </w:rPr>
        <w:t>配位后完全改变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低于水的氧化电势</w:t>
      </w:r>
      <w:r>
        <w:rPr>
          <w:rFonts w:hint="eastAsia" w:ascii="Times New Roman" w:hAnsi="Times New Roman" w:eastAsia="Times New Roman" w:cs="Times New Roman"/>
        </w:rPr>
        <w:t>，</w:t>
      </w:r>
      <w:r>
        <w:rPr>
          <w:rFonts w:hint="eastAsia" w:ascii="Times New Roman" w:hAnsi="Times New Roman" w:eastAsia="FangSong" w:cs="Times New Roman"/>
        </w:rPr>
        <w:t>故可稳定存在</w:t>
      </w:r>
      <w:r>
        <w:rPr>
          <w:rFonts w:hint="eastAsia" w:ascii="Times New Roman" w:hAnsi="Times New Roman" w:eastAsia="Times New Roman" w:cs="Times New Roman"/>
        </w:rPr>
        <w:t>。</w:t>
      </w:r>
      <w:r>
        <w:rPr>
          <w:rFonts w:hint="eastAsia" w:ascii="Times New Roman" w:hAnsi="Times New Roman" w:eastAsia="FangSong" w:cs="Times New Roman"/>
        </w:rPr>
        <w:t>原因是强场使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此规律不限于钴</w:t>
      </w:r>
      <w:r>
        <w:rPr>
          <w:rFonts w:hint="eastAsia" w:ascii="Times New Roman" w:hAnsi="Times New Roman" w:eastAsia="Times New Roman" w:cs="Times New Roman"/>
        </w:rPr>
        <w:t>，</w:t>
      </w:r>
      <w:r>
        <w:rPr>
          <w:rFonts w:hint="eastAsia" w:ascii="Times New Roman" w:hAnsi="Times New Roman" w:eastAsia="FangSong" w:cs="Times New Roman"/>
        </w:rPr>
        <w:t>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氯化钴变色平衡</w:t>
      </w:r>
      <w:r>
        <w:rPr>
          <w:rFonts w:hint="eastAsia" w:ascii="Times New Roman" w:hAnsi="Times New Roman" w:eastAsia="FangSong" w:cs="Times New Roman"/>
        </w:rPr>
        <w:t>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存在而显</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吸水后转为八面体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而显</w:t>
      </w:r>
      <w:r>
        <w:rPr>
          <w:rFonts w:hint="eastAsia" w:ascii="Times New Roman" w:hAnsi="Times New Roman" w:eastAsia="FangSong" w:cs="Times New Roman"/>
          <w:b/>
          <w:bCs/>
        </w:rPr>
        <w:t xml:space="preserve">粉红</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w:t>
      </w:r>
      <w:r>
        <w:rPr>
          <w:rFonts w:hint="eastAsia" w:ascii="Times New Roman" w:hAnsi="Times New Roman" w:eastAsia="Times New Roman" w:cs="Times New Roman"/>
        </w:rPr>
        <w:t>：</w:t>
      </w:r>
      <w:r>
        <w:rPr>
          <w:rFonts w:hint="eastAsia" w:ascii="Times New Roman" w:hAnsi="Times New Roman" w:eastAsia="FangSong" w:cs="Times New Roman"/>
        </w:rPr>
        <w:t>醋酸介质中加亚硝酸钾生成</w:t>
      </w:r>
      <w:r>
        <w:rPr>
          <w:rFonts w:hint="eastAsia" w:ascii="Times New Roman" w:hAnsi="Times New Roman" w:eastAsia="FangSong" w:cs="Times New Roman"/>
          <w:b/>
          <w:bCs/>
        </w:rPr>
        <w:t xml:space="preserve">黄色</w:t>
      </w:r>
      <w:r>
        <w:rPr>
          <w:rFonts w:hint="eastAsia" w:ascii="Times New Roman" w:hAnsi="Times New Roman" w:eastAsia="FangSong" w:cs="Times New Roman"/>
        </w:rPr>
        <w:t>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兼作配体与氧化剂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此外钴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加氨水先生成</w:t>
      </w: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空气中缓慢氧化为</w:t>
      </w:r>
      <w:r>
        <w:rPr>
          <w:rFonts w:hint="eastAsia" w:ascii="Times New Roman" w:hAnsi="Times New Roman" w:eastAsia="FangSong" w:cs="Times New Roman"/>
          <w:b/>
          <w:bCs/>
        </w:rPr>
        <w:t xml:space="preserve">红棕色</w:t>
      </w:r>
      <w:r>
        <w:rPr>
          <w:rFonts w:hint="eastAsia" w:ascii="Times New Roman" w:hAnsi="Times New Roman" w:eastAsia="FangSong" w:cs="Times New Roman"/>
        </w:rPr>
        <w:t>三价氨配合物</w:t>
      </w:r>
      <w:r>
        <w:rPr>
          <w:rFonts w:hint="eastAsia" w:ascii="Times New Roman" w:hAnsi="Times New Roman" w:eastAsia="Times New Roman" w:cs="Times New Roman"/>
        </w:rPr>
        <w:t>。</w:t>
      </w:r>
    </w:p>
    <w:bookmarkEnd w:id="27"/>
    <w:bookmarkStart w:id="28" w:name="钴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价</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配合物几何构型随配体场强弱系统变化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w:t>
      </w:r>
      <w:r>
        <w:rPr>
          <w:rFonts w:hint="eastAsia" w:ascii="Times New Roman" w:hAnsi="Times New Roman" w:eastAsia="Times New Roman" w:cs="Times New Roman"/>
        </w:rPr>
        <w:t>。</w:t>
      </w:r>
      <w:r>
        <w:rPr>
          <w:rFonts w:hint="eastAsia" w:ascii="Times New Roman" w:hAnsi="Times New Roman" w:eastAsia="FangSong" w:cs="Times New Roman"/>
        </w:rPr>
        <w:t>判</w:t>
      </w:r>
      <w:r>
        <w:rPr>
          <w:rFonts w:ascii="Times New Roman" w:hAnsi="Times New Roman" w:eastAsia="Times New Roman" w:cs="Times New Roman"/>
        </w:rPr>
        <w:t xml:space="preserve"> Ni(II) </w:t>
      </w:r>
      <w:r>
        <w:rPr>
          <w:rFonts w:hint="eastAsia" w:ascii="Times New Roman" w:hAnsi="Times New Roman" w:eastAsia="FangSong" w:cs="Times New Roman"/>
        </w:rPr>
        <w:t>配合物性质只需两步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r>
        <w:rPr>
          <w:rFonts w:hint="eastAsia" w:ascii="Times New Roman" w:hAnsi="Times New Roman" w:eastAsia="FangSong" w:cs="Times New Roman"/>
        </w:rPr>
        <w:t>同时决定颜色与磁性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丁二酮肟反应</w:t>
      </w:r>
      <w:r>
        <w:rPr>
          <w:rFonts w:hint="eastAsia" w:ascii="Times New Roman" w:hAnsi="Times New Roman" w:eastAsia="Times New Roman" w:cs="Times New Roman"/>
        </w:rPr>
        <w:t>：</w:t>
      </w:r>
      <w:r>
        <w:rPr>
          <w:rFonts w:hint="eastAsia" w:ascii="Times New Roman" w:hAnsi="Times New Roman" w:eastAsia="FangSong" w:cs="Times New Roman"/>
        </w:rPr>
        <w:t>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与两分子丁二酮肟生成平面正方形螯合物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鲜红色沉淀</w:t>
      </w:r>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须保证弱碱性</w:t>
      </w:r>
      <w:r>
        <w:rPr>
          <w:rFonts w:hint="eastAsia" w:ascii="Times New Roman" w:hAnsi="Times New Roman" w:eastAsia="Times New Roman" w:cs="Times New Roman"/>
        </w:rPr>
        <w:t>（</w:t>
      </w:r>
      <w:r>
        <w:rPr>
          <w:rFonts w:hint="eastAsia" w:ascii="Times New Roman" w:hAnsi="Times New Roman" w:eastAsia="FangSong" w:cs="Times New Roman"/>
        </w:rPr>
        <w:t>丁二酮肟为弱酸</w:t>
      </w:r>
      <w:r>
        <w:rPr>
          <w:rFonts w:hint="eastAsia" w:ascii="Times New Roman" w:hAnsi="Times New Roman" w:eastAsia="Times New Roman" w:cs="Times New Roman"/>
        </w:rPr>
        <w:t>，</w:t>
      </w:r>
      <w:r>
        <w:rPr>
          <w:rFonts w:hint="eastAsia" w:ascii="Times New Roman" w:hAnsi="Times New Roman" w:eastAsia="FangSong" w:cs="Times New Roman"/>
        </w:rPr>
        <w:t>酸性下质子化失去配位能力</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可先用氨水沉淀为氢氧化铁离心除去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四羰基镍常压约</w:t>
      </w:r>
      <w:r>
        <w:rPr>
          <w:rFonts w:ascii="Times New Roman" w:hAnsi="Times New Roman" w:eastAsia="Times New Roman" w:cs="Times New Roman"/>
        </w:rPr>
        <w:t xml:space="preserve"> 50 °C </w:t>
      </w:r>
      <w:r>
        <w:rPr>
          <w:rFonts w:hint="eastAsia" w:ascii="Times New Roman" w:hAnsi="Times New Roman" w:eastAsia="FangSong" w:cs="Times New Roman"/>
        </w:rPr>
        <w:t>即可生成</w:t>
      </w:r>
      <w:r>
        <w:rPr>
          <w:rFonts w:hint="eastAsia" w:ascii="Times New Roman" w:hAnsi="Times New Roman" w:eastAsia="Times New Roman" w:cs="Times New Roman"/>
        </w:rPr>
        <w:t>，</w:t>
      </w:r>
      <w:r>
        <w:rPr>
          <w:rFonts w:hint="eastAsia" w:ascii="Times New Roman" w:hAnsi="Times New Roman" w:eastAsia="FangSong" w:cs="Times New Roman"/>
        </w:rPr>
        <w:t>五羰基铁需</w:t>
      </w:r>
      <w:r>
        <w:rPr>
          <w:rFonts w:ascii="Times New Roman" w:hAnsi="Times New Roman" w:eastAsia="Times New Roman" w:cs="Times New Roman"/>
        </w:rPr>
        <w:t xml:space="preserve"> 50~200 </w:t>
      </w:r>
      <w:r>
        <w:rPr>
          <w:rFonts w:hint="eastAsia" w:ascii="Times New Roman" w:hAnsi="Times New Roman" w:eastAsia="Times New Roman" w:cs="Times New Roman"/>
        </w:rPr>
        <w:t>atm、</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根源可用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FangSong" w:cs="Times New Roman"/>
        </w:rPr>
        <w:t>解释</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恰达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18；Fe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个羰基才凑满</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w:t>
      </w:r>
      <w:r>
        <w:rPr>
          <w:rFonts w:hint="eastAsia" w:ascii="Times New Roman" w:hAnsi="Times New Roman" w:eastAsia="Times New Roman" w:cs="Times New Roman"/>
        </w:rPr>
        <w:t>。</w:t>
      </w:r>
      <w:r>
        <w:rPr>
          <w:rFonts w:hint="eastAsia" w:ascii="Times New Roman" w:hAnsi="Times New Roman" w:eastAsia="FangSong" w:cs="Times New Roman"/>
        </w:rPr>
        <w:t>工业上用于</w:t>
      </w:r>
      <w:r>
        <w:rPr>
          <w:rFonts w:hint="eastAsia" w:ascii="Times New Roman" w:hAnsi="Times New Roman" w:eastAsia="FangSong" w:cs="Times New Roman"/>
          <w:b/>
          <w:bCs/>
        </w:rPr>
        <w:t xml:space="preserve">蒙德法</w:t>
      </w:r>
      <w:r>
        <w:rPr>
          <w:rFonts w:hint="eastAsia" w:ascii="Times New Roman" w:hAnsi="Times New Roman" w:eastAsia="FangSong" w:cs="Times New Roman"/>
        </w:rPr>
        <w:t>提纯镍</w:t>
      </w:r>
      <w:r>
        <w:rPr>
          <w:rFonts w:hint="eastAsia" w:ascii="Times New Roman" w:hAnsi="Times New Roman" w:eastAsia="Times New Roman" w:cs="Times New Roman"/>
        </w:rPr>
        <w:t>（</w:t>
      </w:r>
      <w:r>
        <w:rPr>
          <w:rFonts w:hint="eastAsia" w:ascii="Times New Roman" w:hAnsi="Times New Roman" w:eastAsia="FangSong" w:cs="Times New Roman"/>
        </w:rPr>
        <w:t>四羰基镍低沸点</w:t>
      </w:r>
      <w:r>
        <w:rPr>
          <w:rFonts w:hint="eastAsia" w:ascii="Times New Roman" w:hAnsi="Times New Roman" w:eastAsia="Times New Roman" w:cs="Times New Roman"/>
        </w:rPr>
        <w:t>：</w:t>
      </w:r>
      <w:r>
        <w:rPr>
          <w:rFonts w:hint="eastAsia" w:ascii="Times New Roman" w:hAnsi="Times New Roman" w:eastAsia="FangSong" w:cs="Times New Roman"/>
        </w:rPr>
        <w:t>低温生成</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bookmarkEnd w:id="37"/>
    <w:bookmarkStart w:id="38" w:name="镍的反应速查"/>
    <w:p>
      <w:pPr>
        <w:pStyle w:val="Heading3"/>
        <w:spacing w:after="120" w:before="28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5280"/>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在气相与固态中相当稳定</w:t>
      </w:r>
      <w:r>
        <w:rPr>
          <w:rFonts w:hint="eastAsia" w:ascii="Times New Roman" w:hAnsi="Times New Roman" w:eastAsia="Times New Roman" w:cs="Times New Roman"/>
          <w:b/>
          <w:bCs/>
        </w:rPr>
        <w:t>，</w:t>
      </w:r>
      <w:r>
        <w:rPr>
          <w:rFonts w:hint="eastAsia" w:ascii="Times New Roman" w:hAnsi="Times New Roman" w:eastAsia="FangSong" w:cs="Times New Roman"/>
          <w:b/>
          <w:bCs/>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 xml:space="preserve">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只需付第一电离能</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进入水溶液后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其水合焓差额足以补偿第二电离能并有余</w:t>
      </w:r>
      <w:r>
        <w:rPr>
          <w:rFonts w:hint="eastAsia" w:ascii="Times New Roman" w:hAnsi="Times New Roman" w:eastAsia="Times New Roman" w:cs="Times New Roman"/>
        </w:rPr>
        <w:t>，</w:t>
      </w:r>
      <w:r>
        <w:rPr>
          <w:rFonts w:hint="eastAsia" w:ascii="Times New Roman" w:hAnsi="Times New Roman" w:eastAsia="FangSong" w:cs="Times New Roman"/>
        </w:rPr>
        <w:t>故溶液中</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b/>
          <w:bCs/>
        </w:rPr>
        <w:t>气相看电离能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用电势判断同理</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r>
          <m:rPr>
            <m:sty m:val="p"/>
          </m:rPr>
          <m:t>&lt;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沉淀稳定</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在溶液中稳定</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并未改变其在水中的歧化倾向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回到稀溶液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制备氯化亚铜常用</w:t>
      </w:r>
      <w:r>
        <w:rPr>
          <w:rFonts w:hint="eastAsia" w:ascii="Times New Roman" w:hAnsi="Times New Roman" w:eastAsia="FangSong" w:cs="Times New Roman"/>
          <w:b/>
          <w:bCs/>
        </w:rPr>
        <w:t xml:space="preserve">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盐混合液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随后稀释即析出</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为鉴别提供依据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ind w:firstLine="420"/>
      </w:pPr>
      <w:r>
        <w:rPr>
          <w:rFonts w:hint="eastAsia" w:ascii="Times New Roman" w:hAnsi="Times New Roman" w:eastAsia="FangSong" w:cs="Times New Roman"/>
        </w:rPr>
        <w:t xml:space="preserve">铜的定量分析常用</w:t>
      </w:r>
      <w:r>
        <w:rPr>
          <w:rFonts w:hint="eastAsia" w:ascii="Times New Roman" w:hAnsi="Times New Roman" w:eastAsia="FangSong" w:cs="Times New Roman"/>
          <w:b/>
          <w:bCs/>
        </w:rPr>
        <w:t xml:space="preserve">碘量法</w:t>
      </w:r>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该反应能进行</w:t>
      </w:r>
      <w:r>
        <w:rPr>
          <w:rFonts w:hint="eastAsia" w:ascii="Times New Roman" w:hAnsi="Times New Roman" w:eastAsia="Times New Roman" w:cs="Times New Roman"/>
        </w:rPr>
        <w:t>，</w:t>
      </w:r>
      <w:r>
        <w:rPr>
          <w:rFonts w:hint="eastAsia" w:ascii="Times New Roman" w:hAnsi="Times New Roman" w:eastAsia="FangSong" w:cs="Times New Roman"/>
        </w:rPr>
        <w:t>正因生成的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工业以火法为主</w:t>
      </w:r>
      <w:r>
        <w:rPr>
          <w:rFonts w:hint="eastAsia" w:ascii="Times New Roman" w:hAnsi="Times New Roman" w:eastAsia="Times New Roman" w:cs="Times New Roman"/>
        </w:rPr>
        <w:t>（</w:t>
      </w:r>
      <w:r>
        <w:rPr>
          <w:rFonts w:hint="eastAsia" w:ascii="Times New Roman" w:hAnsi="Times New Roman" w:eastAsia="FangSong" w:cs="Times New Roman"/>
        </w:rPr>
        <w:t>焙烧熔炼</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吹炼</w:t>
      </w:r>
      <w:r>
        <w:rPr>
          <w:rFonts w:hint="eastAsia" w:ascii="Times New Roman" w:hAnsi="Times New Roman" w:eastAsia="Times New Roman" w:cs="Times New Roman"/>
        </w:rPr>
        <w:t>→</w:t>
      </w:r>
      <w:r>
        <w:rPr>
          <w:rFonts w:hint="eastAsia" w:ascii="Times New Roman" w:hAnsi="Times New Roman" w:eastAsia="FangSong" w:cs="Times New Roman"/>
        </w:rPr>
        <w:t>电解精炼</w:t>
      </w:r>
      <w:r>
        <w:rPr>
          <w:rFonts w:hint="eastAsia" w:ascii="Times New Roman" w:hAnsi="Times New Roman" w:eastAsia="Times New Roman" w:cs="Times New Roman"/>
        </w:rPr>
        <w:t>；</w:t>
      </w:r>
      <w:r>
        <w:rPr>
          <w:rFonts w:hint="eastAsia" w:ascii="Times New Roman" w:hAnsi="Times New Roman" w:eastAsia="FangSong" w:cs="Times New Roman"/>
        </w:rPr>
        <w:t>吹炼核心</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低品位矿用湿法</w:t>
      </w:r>
      <w:r>
        <w:rPr>
          <w:rFonts w:hint="eastAsia" w:ascii="Times New Roman" w:hAnsi="Times New Roman" w:eastAsia="Times New Roman" w:cs="Times New Roman"/>
        </w:rPr>
        <w:t>、</w:t>
      </w:r>
      <w:r>
        <w:rPr>
          <w:rFonts w:hint="eastAsia" w:ascii="Times New Roman" w:hAnsi="Times New Roman" w:eastAsia="FangSong" w:cs="Times New Roman"/>
        </w:rPr>
        <w:t>以铁置换</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bookmarkEnd w:id="49"/>
    <w:bookmarkStart w:id="50" w:name="铜的反应速查"/>
    <w:p>
      <w:pPr>
        <w:pStyle w:val="Heading3"/>
        <w:spacing w:after="120" w:before="28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88"/>
        <w:gridCol w:w="5148"/>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也无晶体场稳定化能</w:t>
      </w:r>
      <w:r>
        <w:rPr>
          <w:rFonts w:hint="eastAsia" w:ascii="Times New Roman" w:hAnsi="Times New Roman" w:eastAsia="Times New Roman" w:cs="Times New Roman"/>
        </w:rPr>
        <w:t>（</w:t>
      </w:r>
      <w:r>
        <w:rPr>
          <w:rFonts w:hint="eastAsia" w:ascii="Times New Roman" w:hAnsi="Times New Roman" w:eastAsia="FangSong" w:cs="Times New Roman"/>
        </w:rPr>
        <w:t>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常见考点集中在</w:t>
      </w:r>
      <w:r>
        <w:rPr>
          <w:rFonts w:hint="eastAsia" w:ascii="Times New Roman" w:hAnsi="Times New Roman" w:eastAsia="FangSong" w:cs="Times New Roman"/>
          <w:b/>
          <w:bCs/>
        </w:rPr>
        <w:t xml:space="preserve">两性</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牺牲阳极</w:t>
      </w:r>
      <w:r>
        <w:rPr>
          <w:rFonts w:hint="eastAsia" w:ascii="Times New Roman" w:hAnsi="Times New Roman" w:eastAsia="FangSong" w:cs="Times New Roman"/>
        </w:rPr>
        <w:t>两方面</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具两性但比</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溶于酸生成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溶于强碱生成无色锌酸根</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金属锌本身也溶于强碱放氢</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锌与铝的关键鉴别点在对氨水的行为</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不溶于氨水</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在腐蚀电池中优先失电子被消耗</w:t>
      </w:r>
      <w:r>
        <w:rPr>
          <w:rFonts w:hint="eastAsia" w:ascii="Times New Roman" w:hAnsi="Times New Roman" w:eastAsia="Times New Roman" w:cs="Times New Roman"/>
        </w:rPr>
        <w:t>，</w:t>
      </w:r>
      <w:r>
        <w:rPr>
          <w:rFonts w:hint="eastAsia" w:ascii="Times New Roman" w:hAnsi="Times New Roman" w:eastAsia="FangSong" w:cs="Times New Roman"/>
        </w:rPr>
        <w:t>铁受保护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海水中的船体与地下管道常焊锌块作</w:t>
      </w:r>
      <w:r>
        <w:rPr>
          <w:rFonts w:hint="eastAsia" w:ascii="Times New Roman" w:hAnsi="Times New Roman" w:eastAsia="FangSong" w:cs="Times New Roman"/>
          <w:b/>
          <w:bCs/>
        </w:rPr>
        <w:t xml:space="preserve">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利用锌层作物理屏障兼牺牲阳极的双重防护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注意牺牲阳极属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锌的化合物带明显共价成分</w:t>
      </w:r>
      <w:r>
        <w:rPr>
          <w:rFonts w:hint="eastAsia" w:ascii="Times New Roman" w:hAnsi="Times New Roman" w:eastAsia="Times New Roman" w:cs="Times New Roman"/>
        </w:rPr>
        <w:t>、</w:t>
      </w:r>
      <w:r>
        <w:rPr>
          <w:rFonts w:hint="eastAsia" w:ascii="Times New Roman" w:hAnsi="Times New Roman" w:eastAsia="FangSong" w:cs="Times New Roman"/>
        </w:rPr>
        <w:t>易形成配合物</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呈两性而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呈碱性的原因</w:t>
      </w:r>
      <w:r>
        <w:rPr>
          <w:rFonts w:hint="eastAsia" w:ascii="Times New Roman" w:hAnsi="Times New Roman" w:eastAsia="Times New Roman" w:cs="Times New Roman"/>
        </w:rPr>
        <w:t>。</w:t>
      </w:r>
    </w:p>
    <w:bookmarkEnd w:id="54"/>
    <w:bookmarkEnd w:id="55"/>
    <w:bookmarkStart w:id="61"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1056"/>
        <w:gridCol w:w="1584"/>
        <w:gridCol w:w="1188"/>
        <w:gridCol w:w="1188"/>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颜色缩小范围</w:t>
      </w:r>
      <w:r>
        <w:rPr>
          <w:rFonts w:hint="eastAsia" w:ascii="Times New Roman" w:hAnsi="Times New Roman" w:eastAsia="Times New Roman" w:cs="Times New Roman"/>
        </w:rPr>
        <w:t>——</w:t>
      </w:r>
      <w:r>
        <w:rPr>
          <w:rFonts w:hint="eastAsia" w:ascii="Times New Roman" w:hAnsi="Times New Roman" w:eastAsia="FangSong" w:cs="Times New Roman"/>
        </w:rPr>
        <w:t>浅绿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无色且两性考虑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加碱后沉淀行为区分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特征试剂确认</w:t>
      </w:r>
      <w:r>
        <w:rPr>
          <w:rFonts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若涉配合物构型</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Start w:id="60" w:name="水合离子与溶液颜色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水合离子与溶液颜色速查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浅绿色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本身</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实际呈</w:t>
            </w:r>
            <w:r>
              <w:rPr>
                <w:rFonts w:hint="eastAsia" w:ascii="Times New Roman" w:hAnsi="Times New Roman" w:eastAsia="FangSong" w:cs="Times New Roman"/>
                <w:b/>
                <w:bCs/>
              </w:rPr>
              <w:t xml:space="preserve">黄棕色</w:t>
            </w:r>
            <w:r>
              <w:rPr>
                <w:rFonts w:hint="eastAsia" w:ascii="Times New Roman" w:hAnsi="Times New Roman" w:eastAsia="Times New Roman" w:cs="Times New Roman"/>
              </w:rPr>
              <w:t>（</w:t>
            </w:r>
            <w:r>
              <w:rPr>
                <w:rFonts w:hint="eastAsia" w:ascii="Times New Roman" w:hAnsi="Times New Roman" w:eastAsia="FangSong" w:cs="Times New Roman"/>
              </w:rPr>
              <w:t>水解产物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pH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须说明酸度条件</w:t>
            </w:r>
          </w:p>
        </w:tc>
      </w:tr>
      <w:tr>
        <w:tc>
          <w:tcPr/>
          <w:p>
            <w:pPr>
              <w:pStyle w:val="Compact"/>
              <w:jc w:val="center"/>
            </w:pPr>
            <m:oMath>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血红色</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粉红色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 xml:space="preserve">水溶液中最稳定形态</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干燥态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与水合粉红态互变</w:t>
            </w:r>
            <w:r>
              <w:rPr>
                <w:rFonts w:hint="eastAsia" w:ascii="Times New Roman" w:hAnsi="Times New Roman" w:eastAsia="Times New Roman" w:cs="Times New Roman"/>
              </w:rPr>
              <w:t>，</w:t>
            </w:r>
            <w:r>
              <w:rPr>
                <w:rFonts w:hint="eastAsia" w:ascii="Times New Roman" w:hAnsi="Times New Roman" w:eastAsia="FangSong" w:cs="Times New Roman"/>
              </w:rPr>
              <w:t>作湿度指示剂</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空气中氧化为</w:t>
            </w:r>
            <w:r>
              <w:rPr>
                <w:rFonts w:hint="eastAsia" w:ascii="Times New Roman" w:hAnsi="Times New Roman" w:eastAsia="FangSong" w:cs="Times New Roman"/>
                <w:b/>
                <w:bCs/>
              </w:rPr>
              <w:t xml:space="preserve">红棕色</w:t>
            </w:r>
          </w:p>
        </w:tc>
        <w:tc>
          <w:tcPr/>
          <w:p>
            <w:pPr>
              <w:pStyle w:val="Compact"/>
              <w:jc w:val="center"/>
            </w:pPr>
            <w:r>
              <w:rPr>
                <w:rFonts w:hint="eastAsia" w:ascii="Times New Roman" w:hAnsi="Times New Roman" w:eastAsia="FangSong" w:cs="Times New Roman"/>
              </w:rPr>
              <w:t xml:space="preserve">三价氨配合物</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鲜红色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变形八面体</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C</m:t>
              </m:r>
              <m:r>
                <m:rPr>
                  <m:sty m:val="p"/>
                </m:rPr>
                <m:t>u</m:t>
              </m:r>
              <m:r>
                <m:rPr>
                  <m:sty m:val="p"/>
                </m:rP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溶液</w:t>
            </w:r>
          </w:p>
        </w:tc>
        <w:tc>
          <w:tcPr/>
          <w:p>
            <w:pPr>
              <w:pStyle w:val="Compact"/>
              <w:jc w:val="center"/>
            </w:pP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p>
        </w:tc>
      </w:tr>
    </w:tbl>
    <w:bookmarkEnd w:id="60"/>
    <w:bookmarkEnd w:id="61"/>
    <w:bookmarkStart w:id="6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2026-10-18T12:31:20Z</dcterms:created>
  <dcterms:modified xsi:type="dcterms:W3CDTF">2026-10-18T12:31:20Z</dcterms:modified>
</cp:coreProperties>
</file>

<file path=docProps/custom.xml><?xml version="1.0" encoding="utf-8"?>
<Properties xmlns="http://schemas.openxmlformats.org/officeDocument/2006/custom-properties" xmlns:vt="http://schemas.openxmlformats.org/officeDocument/2006/docPropsVTypes"/>
</file>