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侧向重叠效率显著下跌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氧分子三线态基态分子轨道能级图</w:t>
            </w:r>
          </w:p>
        </w:tc>
      </w:tr>
      <w:tr>
        <w:tc>
          <w:tcPr/>
          <w:p>
            <w:pPr>
              <w:pStyle w:val="Compact"/>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tc>
      </w:tr>
    </w:tbl>
    <w:p>
      <w:pPr>
        <w:pStyle w:val="BodyText"/>
        <w:spacing w:before="120"/>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臭氧分子角型构型与离域派键结构</w:t>
            </w:r>
          </w:p>
        </w:tc>
      </w:tr>
      <w:tr>
        <w:tc>
          <w:tcPr/>
          <w:p>
            <w:pPr>
              <w:pStyle w:val="Compact"/>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tc>
      </w:tr>
    </w:tbl>
    <w:p>
      <w:pPr>
        <w:pStyle w:val="BodyText"/>
        <w:spacing w:before="120"/>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正交硫</w:t>
            </w:r>
            <w:r>
              <w:rPr>
                <w:rFonts w:ascii="Times New Roman" w:hAnsi="Times New Roman" w:eastAsia="Times New Roman" w:cs="Times New Roman"/>
                <w:b/>
              </w:rPr>
              <w:t xml:space="preserve"> S</w:t>
            </w:r>
            <w:r>
              <w:rPr>
                <w:rFonts w:ascii="Times New Roman" w:hAnsi="Times New Roman" w:eastAsia="Times New Roman" w:cs="Times New Roman"/>
                <w:b/>
                <w:vertAlign w:val="subscript"/>
              </w:rPr>
              <w:t>8</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沿八重反轴的投影图</w:t>
            </w:r>
          </w:p>
        </w:tc>
      </w:tr>
      <w:tr>
        <w:tc>
          <w:tcPr/>
          <w:p>
            <w:pPr>
              <w:pStyle w:val="Compact"/>
              <w:jc w:val="center"/>
            </w:pPr>
            <w:r>
              <w:rPr>
                <w:rFonts w:ascii="Times New Roman" w:hAnsi="Times New Roman" w:eastAsia="Times New Roman" w:cs="Times New Roman"/>
              </w:rPr>
              <w:drawing>
                <wp:inline>
                  <wp:extent cx="2667000" cy="2330943"/>
                  <wp:effectExtent b="0" l="0" r="0" t="0"/>
                  <wp:docPr descr="" title="" id="20" name="Picture"/>
                  <a:graphic>
                    <a:graphicData uri="http://schemas.openxmlformats.org/drawingml/2006/picture">
                      <pic:pic>
                        <pic:nvPicPr>
                          <pic:cNvPr descr="f809535511da24847edc0f977b41011a6825540e7a853833d337f74e513123be.jpg" id="21" name="Picture"/>
                          <pic:cNvPicPr>
                            <a:picLocks noChangeArrowheads="1" noChangeAspect="1"/>
                          </pic:cNvPicPr>
                        </pic:nvPicPr>
                        <pic:blipFill>
                          <a:blip r:embed="rId19"/>
                          <a:stretch>
                            <a:fillRect/>
                          </a:stretch>
                        </pic:blipFill>
                        <pic:spPr bwMode="auto">
                          <a:xfrm>
                            <a:off x="0" y="0"/>
                            <a:ext cx="2667000" cy="23309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正交硫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沿八重反轴的投影图</w:t>
            </w:r>
          </w:p>
        </w:tc>
      </w:tr>
    </w:tbl>
    <w:p>
      <w:pPr>
        <w:pStyle w:val="BodyText"/>
        <w:spacing w:before="120"/>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液态硫的物理性质展现出非单调的黏度反常现象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体系黏度在数度之内显著增大万倍以上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链段之间的剧烈内摩擦引发了黏度急剧上升</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黏度显著增大万倍以上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38"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二氧化硫与三氧化硫构型与杂化</w:t>
            </w:r>
          </w:p>
        </w:tc>
      </w:tr>
      <w:tr>
        <w:tc>
          <w:tcPr/>
          <w:p>
            <w:pPr>
              <w:pStyle w:val="Compact"/>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3" w:name="过氧硫酸家族过二硫酸与卡罗酸"/>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过二硫酸分子过氧键空间连接结构</w:t>
            </w:r>
          </w:p>
        </w:tc>
      </w:tr>
      <w:tr>
        <w:tc>
          <w:tcPr/>
          <w:p>
            <w:pPr>
              <w:pStyle w:val="Compact"/>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tc>
      </w:tr>
    </w:tbl>
    <w:p>
      <w:pPr>
        <w:pStyle w:val="BodyText"/>
        <w:spacing w:before="120"/>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3"/>
    <w:bookmarkStart w:id="34"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34"/>
    <w:bookmarkStart w:id="35"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35"/>
    <w:bookmarkStart w:id="36"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36"/>
    <w:bookmarkStart w:id="37"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是一类富有魅力的无机原子簇笼状化合物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37"/>
    <w:bookmarkEnd w:id="38"/>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39"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赋予了氮气在常温下显著的化学惰性</w:t>
      </w:r>
      <w:r>
        <w:rPr>
          <w:rFonts w:hint="eastAsia" w:ascii="Times New Roman" w:hAnsi="Times New Roman" w:eastAsia="Times New Roman" w:cs="Times New Roman"/>
        </w:rPr>
        <w:t>。</w:t>
      </w:r>
    </w:p>
    <w:bookmarkEnd w:id="39"/>
    <w:bookmarkStart w:id="43" w:name="氨的三角锥构型与伞形翻转"/>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氨分子三角锥构型与孤对电子</w:t>
            </w:r>
          </w:p>
        </w:tc>
      </w:tr>
      <w:tr>
        <w:tc>
          <w:tcPr/>
          <w:p>
            <w:pPr>
              <w:pStyle w:val="Compact"/>
              <w:jc w:val="center"/>
            </w:pPr>
            <w:r>
              <w:rPr>
                <w:rFonts w:ascii="Times New Roman" w:hAnsi="Times New Roman" w:eastAsia="Times New Roman" w:cs="Times New Roman"/>
              </w:rPr>
              <w:drawing>
                <wp:inline>
                  <wp:extent cx="2667000" cy="1908907"/>
                  <wp:effectExtent b="0" l="0" r="0" t="0"/>
                  <wp:docPr descr="" title="" id="41" name="Picture"/>
                  <a:graphic>
                    <a:graphicData uri="http://schemas.openxmlformats.org/drawingml/2006/picture">
                      <pic:pic>
                        <pic:nvPicPr>
                          <pic:cNvPr descr="3bb3fe24f36567720603262a0ac6188d4bcb509be1f9bdd640b0d9b81d0d195b.png" id="42" name="Picture"/>
                          <pic:cNvPicPr>
                            <a:picLocks noChangeArrowheads="1" noChangeAspect="1"/>
                          </pic:cNvPicPr>
                        </pic:nvPicPr>
                        <pic:blipFill>
                          <a:blip r:embed="rId40"/>
                          <a:stretch>
                            <a:fillRect/>
                          </a:stretch>
                        </pic:blipFill>
                        <pic:spPr bwMode="auto">
                          <a:xfrm>
                            <a:off x="0" y="0"/>
                            <a:ext cx="2667000" cy="1908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氨分子三角锥构型与孤对电子</w:t>
            </w:r>
          </w:p>
        </w:tc>
      </w:tr>
    </w:tbl>
    <w:p>
      <w:pPr>
        <w:pStyle w:val="BodyText"/>
        <w:spacing w:before="120"/>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43"/>
    <w:bookmarkStart w:id="44"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是优良的极性无机溶剂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产生显著的物理化学现象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溶液均呈现完全一致且深青蓝色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游离的溶剂化电子具有强的单电子还原电位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44"/>
    <w:bookmarkStart w:id="45"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45"/>
    <w:bookmarkStart w:id="49" w:name="叠氮酸与叠氮根的等电子体系"/>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叠氮酸的共振结构</w:t>
            </w:r>
          </w:p>
        </w:tc>
      </w:tr>
      <w:tr>
        <w:tc>
          <w:tcPr/>
          <w:p>
            <w:pPr>
              <w:pStyle w:val="Compact"/>
              <w:jc w:val="center"/>
            </w:pPr>
            <w:r>
              <w:rPr>
                <w:rFonts w:ascii="Times New Roman" w:hAnsi="Times New Roman" w:eastAsia="Times New Roman" w:cs="Times New Roman"/>
              </w:rPr>
              <w:drawing>
                <wp:inline>
                  <wp:extent cx="2667000" cy="681733"/>
                  <wp:effectExtent b="0" l="0" r="0" t="0"/>
                  <wp:docPr descr="" title="" id="47" name="Picture"/>
                  <a:graphic>
                    <a:graphicData uri="http://schemas.openxmlformats.org/drawingml/2006/picture">
                      <pic:pic>
                        <pic:nvPicPr>
                          <pic:cNvPr descr="035e4d3535fce652fd009673440d986c17c17ac7ea115d1d849ba0d438f67e0f.jpg" id="48" name="Picture"/>
                          <pic:cNvPicPr>
                            <a:picLocks noChangeArrowheads="1" noChangeAspect="1"/>
                          </pic:cNvPicPr>
                        </pic:nvPicPr>
                        <pic:blipFill>
                          <a:blip r:embed="rId46"/>
                          <a:stretch>
                            <a:fillRect/>
                          </a:stretch>
                        </pic:blipFill>
                        <pic:spPr bwMode="auto">
                          <a:xfrm>
                            <a:off x="0" y="0"/>
                            <a:ext cx="2667000" cy="68173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叠氮酸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的共振结构</w:t>
            </w:r>
          </w:p>
        </w:tc>
      </w:tr>
    </w:tbl>
    <w:p>
      <w:pPr>
        <w:pStyle w:val="BodyText"/>
        <w:spacing w:before="120"/>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但不同金属阳离子的极化作用对其稳定性影响差别很大</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9"/>
    <w:bookmarkStart w:id="53" w:name="氮气的配位活化与-dcd-反馈机理"/>
    <w:p>
      <w:pPr>
        <w:pStyle w:val="Heading3"/>
        <w:spacing w:after="120" w:before="28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钼二氮配合物中</w:t>
            </w:r>
            <w:r>
              <w:rPr>
                <w:rFonts w:ascii="Times New Roman" w:hAnsi="Times New Roman" w:eastAsia="Times New Roman" w:cs="Times New Roman"/>
                <w:b/>
              </w:rPr>
              <w:t xml:space="preserve"> N</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的端基配位方式</w:t>
            </w:r>
          </w:p>
        </w:tc>
      </w:tr>
      <w:tr>
        <w:tc>
          <w:tcPr/>
          <w:p>
            <w:pPr>
              <w:pStyle w:val="Compact"/>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钼二氮配合物中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的端基</w:t>
            </w:r>
            <w:r>
              <w:rPr>
                <w:rFonts w:hint="eastAsia" w:ascii="Times New Roman" w:hAnsi="Times New Roman" w:eastAsia="Times New Roman" w:cs="Times New Roman"/>
              </w:rPr>
              <w:t>（end-on）</w:t>
            </w:r>
            <w:r>
              <w:rPr>
                <w:rFonts w:hint="eastAsia" w:ascii="Times New Roman" w:hAnsi="Times New Roman" w:eastAsia="FangSong" w:cs="Times New Roman"/>
              </w:rPr>
              <w:t>配位方式</w:t>
            </w:r>
          </w:p>
        </w:tc>
      </w:tr>
    </w:tbl>
    <w:p>
      <w:pPr>
        <w:pStyle w:val="BodyText"/>
        <w:spacing w:before="120"/>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急剧下降至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为仿生催化人工温和固氮指明了方向</w:t>
      </w:r>
      <w:r>
        <w:rPr>
          <w:rFonts w:hint="eastAsia" w:ascii="Times New Roman" w:hAnsi="Times New Roman" w:eastAsia="Times New Roman" w:cs="Times New Roman"/>
        </w:rPr>
        <w:t>。</w:t>
      </w:r>
    </w:p>
    <w:bookmarkEnd w:id="53"/>
    <w:bookmarkEnd w:id="54"/>
    <w:bookmarkStart w:id="65"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58"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spacing w:after="80"/>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四氧化二氮平面二聚体分子结构</w:t>
            </w:r>
          </w:p>
        </w:tc>
      </w:tr>
      <w:tr>
        <w:tc>
          <w:tcPr/>
          <w:p>
            <w:pPr>
              <w:pStyle w:val="Compact"/>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四氧化二氮平面二聚体分子结构</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58"/>
    <w:bookmarkStart w:id="62"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二氧化氮二聚热力学平衡数据表</w:t>
            </w:r>
          </w:p>
        </w:tc>
      </w:tr>
      <w:tr>
        <w:tc>
          <w:tcPr/>
          <w:p>
            <w:pPr>
              <w:pStyle w:val="Compact"/>
              <w:jc w:val="center"/>
            </w:pPr>
            <w:r>
              <w:rPr>
                <w:rFonts w:ascii="Times New Roman" w:hAnsi="Times New Roman" w:eastAsia="Times New Roman" w:cs="Times New Roman"/>
              </w:rPr>
              <w:drawing>
                <wp:inline>
                  <wp:extent cx="2667000" cy="1244600"/>
                  <wp:effectExtent b="0" l="0" r="0" t="0"/>
                  <wp:docPr descr="" title="" id="60" name="Picture"/>
                  <a:graphic>
                    <a:graphicData uri="http://schemas.openxmlformats.org/drawingml/2006/picture">
                      <pic:pic>
                        <pic:nvPicPr>
                          <pic:cNvPr descr="61424a117d69f6db5ec737e3dc0bfe241751cd28aa9a772aee04c5ffbfcdd894.jpg" id="61" name="Picture"/>
                          <pic:cNvPicPr>
                            <a:picLocks noChangeArrowheads="1" noChangeAspect="1"/>
                          </pic:cNvPicPr>
                        </pic:nvPicPr>
                        <pic:blipFill>
                          <a:blip r:embed="rId59"/>
                          <a:stretch>
                            <a:fillRect/>
                          </a:stretch>
                        </pic:blipFill>
                        <pic:spPr bwMode="auto">
                          <a:xfrm>
                            <a:off x="0" y="0"/>
                            <a:ext cx="2667000" cy="1244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二氧化氮二聚热力学平衡数据表</w:t>
            </w:r>
          </w:p>
        </w:tc>
      </w:tr>
    </w:tbl>
    <w:p>
      <w:pPr>
        <w:pStyle w:val="BodyText"/>
        <w:spacing w:before="120"/>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bookmarkEnd w:id="62"/>
    <w:bookmarkStart w:id="63"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63"/>
    <w:bookmarkStart w:id="64"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End w:id="65"/>
    <w:bookmarkStart w:id="84"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66"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66"/>
    <w:bookmarkStart w:id="70" w:name="白磷的-p₄-四面体与香蕉键"/>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白磷分子正四面体香蕉弯曲键</w:t>
            </w:r>
          </w:p>
        </w:tc>
      </w:tr>
      <w:tr>
        <w:tc>
          <w:tcPr/>
          <w:p>
            <w:pPr>
              <w:pStyle w:val="Compact"/>
              <w:jc w:val="center"/>
            </w:pPr>
            <w:r>
              <w:rPr>
                <w:rFonts w:ascii="Times New Roman" w:hAnsi="Times New Roman" w:eastAsia="Times New Roman" w:cs="Times New Roman"/>
              </w:rPr>
              <w:drawing>
                <wp:inline>
                  <wp:extent cx="2667000" cy="1547378"/>
                  <wp:effectExtent b="0" l="0" r="0" t="0"/>
                  <wp:docPr descr="" title="" id="68" name="Picture"/>
                  <a:graphic>
                    <a:graphicData uri="http://schemas.openxmlformats.org/drawingml/2006/picture">
                      <pic:pic>
                        <pic:nvPicPr>
                          <pic:cNvPr descr="9a0caf8e6e9b7b2b2dff2d34d82da98c9f752ee449426e8df43c0fbe136afe7a.png" id="69" name="Picture"/>
                          <pic:cNvPicPr>
                            <a:picLocks noChangeArrowheads="1" noChangeAspect="1"/>
                          </pic:cNvPicPr>
                        </pic:nvPicPr>
                        <pic:blipFill>
                          <a:blip r:embed="rId67"/>
                          <a:stretch>
                            <a:fillRect/>
                          </a:stretch>
                        </pic:blipFill>
                        <pic:spPr bwMode="auto">
                          <a:xfrm>
                            <a:off x="0" y="0"/>
                            <a:ext cx="2667000" cy="15473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白磷分子正四面体香蕉弯曲键</w:t>
            </w:r>
          </w:p>
        </w:tc>
      </w:tr>
    </w:tbl>
    <w:p>
      <w:pPr>
        <w:pStyle w:val="BodyText"/>
        <w:spacing w:before="120"/>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时便发生剧烈自燃并释放大量白烟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70"/>
    <w:bookmarkStart w:id="74" w:name="黑磷的褶皱层状结构与热力学稳定性"/>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黑磷波状褶皱层状网格晶体结构</w:t>
            </w:r>
          </w:p>
        </w:tc>
      </w:tr>
      <w:tr>
        <w:tc>
          <w:tcPr/>
          <w:p>
            <w:pPr>
              <w:pStyle w:val="Compact"/>
              <w:jc w:val="center"/>
            </w:pPr>
            <w:r>
              <w:rPr>
                <w:rFonts w:ascii="Times New Roman" w:hAnsi="Times New Roman" w:eastAsia="Times New Roman" w:cs="Times New Roman"/>
              </w:rPr>
              <w:drawing>
                <wp:inline>
                  <wp:extent cx="2667000" cy="3611262"/>
                  <wp:effectExtent b="0" l="0" r="0" t="0"/>
                  <wp:docPr descr="" title="" id="72" name="Picture"/>
                  <a:graphic>
                    <a:graphicData uri="http://schemas.openxmlformats.org/drawingml/2006/picture">
                      <pic:pic>
                        <pic:nvPicPr>
                          <pic:cNvPr descr="09882c1771031a3ee20c1c5fc7e6fd0468ac109f3718ac509c00a0885848d02a.jpg" id="73" name="Picture"/>
                          <pic:cNvPicPr>
                            <a:picLocks noChangeArrowheads="1" noChangeAspect="1"/>
                          </pic:cNvPicPr>
                        </pic:nvPicPr>
                        <pic:blipFill>
                          <a:blip r:embed="rId71"/>
                          <a:stretch>
                            <a:fillRect/>
                          </a:stretch>
                        </pic:blipFill>
                        <pic:spPr bwMode="auto">
                          <a:xfrm>
                            <a:off x="0" y="0"/>
                            <a:ext cx="2667000" cy="36112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黑磷波状褶皱层状网格晶体结构</w:t>
            </w:r>
          </w:p>
        </w:tc>
      </w:tr>
    </w:tbl>
    <w:p>
      <w:pPr>
        <w:pStyle w:val="BodyText"/>
        <w:spacing w:before="120"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74"/>
    <w:bookmarkStart w:id="78"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spacing w:after="80"/>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五氧化四磷四面体端氧桥氧构型</w:t>
            </w:r>
          </w:p>
        </w:tc>
      </w:tr>
      <w:tr>
        <w:tc>
          <w:tcPr/>
          <w:p>
            <w:pPr>
              <w:pStyle w:val="Compact"/>
              <w:jc w:val="center"/>
            </w:pPr>
            <w:r>
              <w:rPr>
                <w:rFonts w:ascii="Times New Roman" w:hAnsi="Times New Roman" w:eastAsia="Times New Roman" w:cs="Times New Roman"/>
              </w:rPr>
              <w:drawing>
                <wp:inline>
                  <wp:extent cx="2667000" cy="3227579"/>
                  <wp:effectExtent b="0" l="0" r="0" t="0"/>
                  <wp:docPr descr="" title="" id="76" name="Picture"/>
                  <a:graphic>
                    <a:graphicData uri="http://schemas.openxmlformats.org/drawingml/2006/picture">
                      <pic:pic>
                        <pic:nvPicPr>
                          <pic:cNvPr descr="d9bfb5400650a1ef3ab5390517d3f9006b9bb8276299318ea0db27a0544adbad.jpg" id="77" name="Picture"/>
                          <pic:cNvPicPr>
                            <a:picLocks noChangeArrowheads="1" noChangeAspect="1"/>
                          </pic:cNvPicPr>
                        </pic:nvPicPr>
                        <pic:blipFill>
                          <a:blip r:embed="rId75"/>
                          <a:stretch>
                            <a:fillRect/>
                          </a:stretch>
                        </pic:blipFill>
                        <pic:spPr bwMode="auto">
                          <a:xfrm>
                            <a:off x="0" y="0"/>
                            <a:ext cx="2667000" cy="322757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五氧化四磷四面体端氧桥氧构型</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78"/>
    <w:bookmarkStart w:id="79"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次磷酸具有强的还原性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79"/>
    <w:bookmarkStart w:id="83" w:name="缩聚磷酸盐与偏磷酸盐"/>
    <w:p>
      <w:pPr>
        <w:pStyle w:val="Heading3"/>
        <w:spacing w:after="120" w:before="28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三聚磷酸根共顶多面体多聚阴离子</w:t>
            </w:r>
          </w:p>
        </w:tc>
      </w:tr>
      <w:tr>
        <w:tc>
          <w:tcPr/>
          <w:p>
            <w:pPr>
              <w:pStyle w:val="Compact"/>
              <w:jc w:val="center"/>
            </w:pPr>
            <w:r>
              <w:rPr>
                <w:rFonts w:ascii="Times New Roman" w:hAnsi="Times New Roman" w:eastAsia="Times New Roman" w:cs="Times New Roman"/>
              </w:rPr>
              <w:drawing>
                <wp:inline>
                  <wp:extent cx="2667000" cy="1070409"/>
                  <wp:effectExtent b="0" l="0" r="0" t="0"/>
                  <wp:docPr descr="" title="" id="81" name="Picture"/>
                  <a:graphic>
                    <a:graphicData uri="http://schemas.openxmlformats.org/drawingml/2006/picture">
                      <pic:pic>
                        <pic:nvPicPr>
                          <pic:cNvPr descr="8ea00b309b657b1c9b306c1230d4fe06ec50681dd1eb90553d3a7de5df988795.png" id="82" name="Picture"/>
                          <pic:cNvPicPr>
                            <a:picLocks noChangeArrowheads="1" noChangeAspect="1"/>
                          </pic:cNvPicPr>
                        </pic:nvPicPr>
                        <pic:blipFill>
                          <a:blip r:embed="rId80"/>
                          <a:stretch>
                            <a:fillRect/>
                          </a:stretch>
                        </pic:blipFill>
                        <pic:spPr bwMode="auto">
                          <a:xfrm>
                            <a:off x="0" y="0"/>
                            <a:ext cx="2667000" cy="1070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三聚磷酸根共顶多面体多聚阴离子</w:t>
            </w:r>
          </w:p>
        </w:tc>
      </w:tr>
    </w:tbl>
    <w:p>
      <w:pPr>
        <w:pStyle w:val="BodyText"/>
        <w:spacing w:before="120"/>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End w:id="84"/>
    <w:bookmarkStart w:id="8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8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85"/>
    <w:bookmarkStart w:id="8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的热力学相对稳定性沿周期向下呈现明显的反转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86"/>
    <w:bookmarkStart w:id="8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87"/>
    <w:bookmarkEnd w:id="88"/>
    <w:bookmarkStart w:id="107"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9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spacing w:after="80"/>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Mn </w:t>
            </w:r>
            <w:r>
              <w:rPr>
                <w:rFonts w:hint="eastAsia" w:ascii="Times New Roman" w:hAnsi="Times New Roman" w:eastAsia="SimHei" w:cs="Times New Roman"/>
                <w:b/>
              </w:rPr>
              <w:t xml:space="preserve">电对</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90" name="Picture"/>
                  <a:graphic>
                    <a:graphicData uri="http://schemas.openxmlformats.org/drawingml/2006/picture">
                      <pic:pic>
                        <pic:nvPicPr>
                          <pic:cNvPr descr="ab939e770450f9c9c95d8bc32332a24f73333d8ca517c90e4c4eb43574f4440e.jpg" id="91" name="Picture"/>
                          <pic:cNvPicPr>
                            <a:picLocks noChangeArrowheads="1" noChangeAspect="1"/>
                          </pic:cNvPicPr>
                        </pic:nvPicPr>
                        <pic:blipFill>
                          <a:blip r:embed="rId89"/>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92"/>
    <w:bookmarkStart w:id="9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Frost </w:t>
            </w:r>
            <w:r>
              <w:rPr>
                <w:rFonts w:hint="eastAsia" w:ascii="Times New Roman" w:hAnsi="Times New Roman" w:eastAsia="SimHei" w:cs="Times New Roman"/>
                <w:b/>
              </w:rPr>
              <w:t xml:space="preserve">图上凸点示意图</w:t>
            </w:r>
          </w:p>
        </w:tc>
      </w:tr>
      <w:tr>
        <w:tc>
          <w:tcPr/>
          <w:p>
            <w:pPr>
              <w:pStyle w:val="Compact"/>
              <w:jc w:val="center"/>
            </w:pPr>
            <w:r>
              <w:rPr>
                <w:rFonts w:ascii="Times New Roman" w:hAnsi="Times New Roman" w:eastAsia="Times New Roman" w:cs="Times New Roman"/>
              </w:rPr>
              <w:drawing>
                <wp:inline>
                  <wp:extent cx="2667000" cy="2643467"/>
                  <wp:effectExtent b="0" l="0" r="0" t="0"/>
                  <wp:docPr descr="" title="" id="94" name="Picture"/>
                  <a:graphic>
                    <a:graphicData uri="http://schemas.openxmlformats.org/drawingml/2006/picture">
                      <pic:pic>
                        <pic:nvPicPr>
                          <pic:cNvPr descr="597b48a7005023b9eea90b0e046735377e89bc99816636d84ba0ca2eb4d11499.jpg" id="95" name="Picture"/>
                          <pic:cNvPicPr>
                            <a:picLocks noChangeArrowheads="1" noChangeAspect="1"/>
                          </pic:cNvPicPr>
                        </pic:nvPicPr>
                        <pic:blipFill>
                          <a:blip r:embed="rId93"/>
                          <a:stretch>
                            <a:fillRect/>
                          </a:stretch>
                        </pic:blipFill>
                        <pic:spPr bwMode="auto">
                          <a:xfrm>
                            <a:off x="0" y="0"/>
                            <a:ext cx="2667000" cy="26434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tc>
      </w:tr>
    </w:tbl>
    <w:bookmarkEnd w:id="96"/>
    <w:bookmarkStart w:id="10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spacing w:after="80"/>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氮元素在酸性与碱性介质中的</w:t>
            </w:r>
            <w:r>
              <w:rPr>
                <w:rFonts w:ascii="Times New Roman" w:hAnsi="Times New Roman" w:eastAsia="Times New Roman" w:cs="Times New Roman"/>
                <w:b/>
              </w:rPr>
              <w:t xml:space="preserve"> Fros</w:t>
            </w:r>
          </w:p>
        </w:tc>
      </w:tr>
      <w:tr>
        <w:tc>
          <w:tcPr/>
          <w:p>
            <w:pPr>
              <w:pStyle w:val="Compact"/>
              <w:jc w:val="center"/>
            </w:pPr>
            <w:r>
              <w:rPr>
                <w:rFonts w:ascii="Times New Roman" w:hAnsi="Times New Roman" w:eastAsia="Times New Roman" w:cs="Times New Roman"/>
              </w:rPr>
              <w:drawing>
                <wp:inline>
                  <wp:extent cx="2667000" cy="2158477"/>
                  <wp:effectExtent b="0" l="0" r="0" t="0"/>
                  <wp:docPr descr="" title="" id="98" name="Picture"/>
                  <a:graphic>
                    <a:graphicData uri="http://schemas.openxmlformats.org/drawingml/2006/picture">
                      <pic:pic>
                        <pic:nvPicPr>
                          <pic:cNvPr descr="3ec6f85bbab0ee45a207978a1437f5e6aff9e27d662bf16f38f982170797b526.jpg" id="99" name="Picture"/>
                          <pic:cNvPicPr>
                            <a:picLocks noChangeArrowheads="1" noChangeAspect="1"/>
                          </pic:cNvPicPr>
                        </pic:nvPicPr>
                        <pic:blipFill>
                          <a:blip r:embed="rId97"/>
                          <a:stretch>
                            <a:fillRect/>
                          </a:stretch>
                        </pic:blipFill>
                        <pic:spPr bwMode="auto">
                          <a:xfrm>
                            <a:off x="0" y="0"/>
                            <a:ext cx="2667000" cy="21584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tc>
      </w:tr>
    </w:tbl>
    <w:p>
      <w:pPr>
        <w:pStyle w:val="BodyText"/>
        <w:spacing w:before="120"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成为全体系能量最低的热力学阱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00"/>
    <w:bookmarkStart w:id="10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spacing w:after="80"/>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体系中质子活度显著下降</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导致所有含氧酸阴离子的氧化电势发生显著下跌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氧元素在酸性介质与碱性介质中的</w:t>
            </w:r>
            <w:r>
              <w:rPr>
                <w:rFonts w:ascii="Times New Roman" w:hAnsi="Times New Roman" w:eastAsia="Times New Roman" w:cs="Times New Roman"/>
                <w:b/>
              </w:rPr>
              <w:t xml:space="preserve"> Fr</w:t>
            </w:r>
          </w:p>
        </w:tc>
      </w:tr>
      <w:tr>
        <w:tc>
          <w:tcPr/>
          <w:p>
            <w:pPr>
              <w:pStyle w:val="Compact"/>
              <w:jc w:val="center"/>
            </w:pPr>
            <w:r>
              <w:rPr>
                <w:rFonts w:ascii="Times New Roman" w:hAnsi="Times New Roman" w:eastAsia="Times New Roman" w:cs="Times New Roman"/>
              </w:rPr>
              <w:drawing>
                <wp:inline>
                  <wp:extent cx="2667000" cy="3088857"/>
                  <wp:effectExtent b="0" l="0" r="0" t="0"/>
                  <wp:docPr descr="" title="" id="102" name="Picture"/>
                  <a:graphic>
                    <a:graphicData uri="http://schemas.openxmlformats.org/drawingml/2006/picture">
                      <pic:pic>
                        <pic:nvPicPr>
                          <pic:cNvPr descr="814ade2e8973a071c138acf44350f5362281228e93dbe053a23aeac9c37ce2df.jpg" id="103" name="Picture"/>
                          <pic:cNvPicPr>
                            <a:picLocks noChangeArrowheads="1" noChangeAspect="1"/>
                          </pic:cNvPicPr>
                        </pic:nvPicPr>
                        <pic:blipFill>
                          <a:blip r:embed="rId101"/>
                          <a:stretch>
                            <a:fillRect/>
                          </a:stretch>
                        </pic:blipFill>
                        <pic:spPr bwMode="auto">
                          <a:xfrm>
                            <a:off x="0" y="0"/>
                            <a:ext cx="2667000" cy="308885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tc>
      </w:tr>
    </w:tbl>
    <w:p>
      <w:pPr>
        <w:pStyle w:val="BodyText"/>
        <w:spacing w:before="120"/>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是破解高难度元素推断题的关键视野</w:t>
      </w:r>
      <w:r>
        <w:rPr>
          <w:rFonts w:hint="eastAsia" w:ascii="Times New Roman" w:hAnsi="Times New Roman" w:eastAsia="Times New Roman" w:cs="Times New Roman"/>
        </w:rPr>
        <w:t>。</w:t>
      </w:r>
    </w:p>
    <w:bookmarkEnd w:id="104"/>
    <w:bookmarkStart w:id="105" w:name="氧族与氮族物质速查俗名颜色性质反应"/>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氧族与氮族物质速查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w:t>
            </w:r>
          </w:p>
        </w:tc>
        <w:tc>
          <w:tcPr/>
          <w:p>
            <w:pPr>
              <w:pStyle w:val="Compact"/>
              <w:jc w:val="center"/>
            </w:pPr>
            <w:r>
              <w:rPr>
                <w:rFonts w:hint="eastAsia" w:ascii="Times New Roman" w:hAnsi="Times New Roman" w:eastAsia="FangSong" w:cs="Times New Roman"/>
              </w:rPr>
              <w:t xml:space="preserve">淡蓝色气体</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不稳定</w:t>
            </w:r>
          </w:p>
        </w:tc>
        <w:tc>
          <w:tcPr/>
          <w:p>
            <w:pPr>
              <w:pStyle w:val="Compact"/>
              <w:jc w:val="center"/>
            </w:pPr>
            <m:oMath>
              <m:sSub>
                <m:e>
                  <m:r>
                    <m:rPr>
                      <m:sty m:val="p"/>
                    </m:rPr>
                    <m:t>O</m:t>
                  </m:r>
                </m:e>
                <m:sub>
                  <m:r>
                    <m:rPr>
                      <m:sty m:val="p"/>
                    </m:rPr>
                    <m:t>3</m:t>
                  </m:r>
                </m:sub>
              </m:sSub>
              <m:r>
                <m:rPr>
                  <m:sty m:val="p"/>
                </m:rPr>
                <m:t>+</m:t>
              </m:r>
              <m:r>
                <m:t>2</m:t>
              </m:r>
              <m:r>
                <m:rPr>
                  <m:sty m:val="p"/>
                </m:rPr>
                <m:t>K</m:t>
              </m:r>
              <m:r>
                <m:rPr>
                  <m:sty m:val="p"/>
                </m:rPr>
                <m:t>I</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2</m:t>
              </m:r>
              <m:r>
                <m:rPr>
                  <m:sty m:val="p"/>
                </m:rPr>
                <m:t>K</m:t>
              </m:r>
              <m:r>
                <m:rPr>
                  <m:sty m:val="p"/>
                </m:rPr>
                <m:t>O</m:t>
              </m:r>
              <m:r>
                <m:rPr>
                  <m:sty m:val="p"/>
                </m:rPr>
                <m:t>H</m:t>
              </m:r>
              <m:r>
                <m:rPr>
                  <m:sty m:val="p"/>
                </m:rPr>
                <m:t>+</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双氧水</w:t>
            </w:r>
          </w:p>
        </w:tc>
        <w:tc>
          <w:tcPr/>
          <w:p>
            <w:pPr>
              <w:pStyle w:val="Compact"/>
              <w:jc w:val="center"/>
            </w:pPr>
            <w:r>
              <w:rPr>
                <w:rFonts w:hint="eastAsia" w:ascii="Times New Roman" w:hAnsi="Times New Roman" w:eastAsia="FangSong" w:cs="Times New Roman"/>
              </w:rPr>
              <w:t xml:space="preserve">无色黏稠液体</w:t>
            </w:r>
          </w:p>
        </w:tc>
        <w:tc>
          <w:tcPr/>
          <w:p>
            <w:pPr>
              <w:pStyle w:val="Compact"/>
              <w:jc w:val="center"/>
            </w:pPr>
            <w:r>
              <w:rPr>
                <w:rFonts w:hint="eastAsia" w:ascii="Times New Roman" w:hAnsi="Times New Roman" w:eastAsia="FangSong" w:cs="Times New Roman"/>
              </w:rPr>
              <w:t>以氧化性为主</w:t>
            </w:r>
            <w:r>
              <w:rPr>
                <w:rFonts w:hint="eastAsia" w:ascii="Times New Roman" w:hAnsi="Times New Roman" w:eastAsia="Times New Roman" w:cs="Times New Roman"/>
              </w:rPr>
              <w:t>，</w:t>
            </w:r>
            <w:r>
              <w:rPr>
                <w:rFonts w:hint="eastAsia" w:ascii="Times New Roman" w:hAnsi="Times New Roman" w:eastAsia="FangSong" w:cs="Times New Roman"/>
              </w:rPr>
              <w:t>兼有还原性</w:t>
            </w:r>
          </w:p>
        </w:tc>
        <w:tc>
          <w:tcPr/>
          <w:p>
            <w:pPr>
              <w:pStyle w:val="Compact"/>
              <w:jc w:val="center"/>
            </w:pPr>
            <m:oMath>
              <m:r>
                <m:t>2</m:t>
              </m:r>
              <m:sSub>
                <m:e>
                  <m:r>
                    <m:rPr>
                      <m:sty m:val="p"/>
                    </m:rPr>
                    <m:t>H</m:t>
                  </m:r>
                </m:e>
                <m:sub>
                  <m:r>
                    <m:rPr>
                      <m:sty m:val="p"/>
                    </m:rPr>
                    <m:t>2</m:t>
                  </m:r>
                </m:sub>
              </m:sSub>
              <m:sSub>
                <m:e>
                  <m:r>
                    <m:rPr>
                      <m:sty m:val="p"/>
                    </m:rPr>
                    <m:t>O</m:t>
                  </m:r>
                </m:e>
                <m:sub>
                  <m:r>
                    <m:rPr>
                      <m:sty m:val="p"/>
                    </m:rPr>
                    <m:t>2</m:t>
                  </m:r>
                </m:sub>
              </m:sSub>
              <m:limUpp>
                <m:e>
                  <m:r>
                    <m:rPr>
                      <m:sty m:val="p"/>
                    </m:rPr>
                    <m:t>→</m:t>
                  </m:r>
                </m:e>
                <m:lim>
                  <m:r>
                    <m:rPr>
                      <m:sty m:val="p"/>
                    </m:rPr>
                    <m:t>M</m:t>
                  </m:r>
                  <m:r>
                    <m:rPr>
                      <m:sty m:val="p"/>
                    </m:rPr>
                    <m:t>n</m:t>
                  </m:r>
                  <m:sSub>
                    <m:e>
                      <m:r>
                        <m:rPr>
                          <m:sty m:val="p"/>
                        </m:rPr>
                        <m:t>O</m:t>
                      </m:r>
                    </m:e>
                    <m:sub>
                      <m:r>
                        <m:rPr>
                          <m:sty m:val="p"/>
                        </m:rPr>
                        <m:t>2</m:t>
                      </m:r>
                    </m:sub>
                  </m:sSub>
                </m:lim>
              </m:limUpp>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硫化氢</w:t>
            </w:r>
          </w:p>
        </w:tc>
        <w:tc>
          <w:tcPr/>
          <w:p>
            <w:pPr>
              <w:pStyle w:val="Compact"/>
              <w:jc w:val="center"/>
            </w:pPr>
            <w:r>
              <w:rPr>
                <w:rFonts w:hint="eastAsia" w:ascii="Times New Roman" w:hAnsi="Times New Roman" w:eastAsia="FangSong" w:cs="Times New Roman"/>
              </w:rPr>
              <w:t xml:space="preserve">无色臭鸡蛋味气体</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sSub>
                <m:e>
                  <m:r>
                    <m:rPr>
                      <m:sty m:val="p"/>
                    </m:rPr>
                    <m:t>H</m:t>
                  </m:r>
                </m:e>
                <m:sub>
                  <m:r>
                    <m:rPr>
                      <m:sty m:val="p"/>
                    </m:rPr>
                    <m:t>2</m:t>
                  </m:r>
                </m:sub>
              </m:sSub>
              <m:r>
                <m:rPr>
                  <m:sty m:val="p"/>
                </m:rPr>
                <m:t>S</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亚硫酸酐</w:t>
            </w:r>
          </w:p>
        </w:tc>
        <w:tc>
          <w:tcPr/>
          <w:p>
            <w:pPr>
              <w:pStyle w:val="Compact"/>
              <w:jc w:val="center"/>
            </w:pPr>
            <w:r>
              <w:rPr>
                <w:rFonts w:hint="eastAsia" w:ascii="Times New Roman" w:hAnsi="Times New Roman" w:eastAsia="FangSong" w:cs="Times New Roman"/>
              </w:rPr>
              <w:t xml:space="preserve">无色刺激性气体</w:t>
            </w:r>
          </w:p>
        </w:tc>
        <w:tc>
          <w:tcPr/>
          <w:p>
            <w:pPr>
              <w:pStyle w:val="Compact"/>
              <w:jc w:val="center"/>
            </w:pPr>
            <w:r>
              <w:rPr>
                <w:rFonts w:hint="eastAsia" w:ascii="Times New Roman" w:hAnsi="Times New Roman" w:eastAsia="FangSong" w:cs="Times New Roman"/>
              </w:rPr>
              <w:t>以还原性为主</w:t>
            </w:r>
            <w:r>
              <w:rPr>
                <w:rFonts w:hint="eastAsia" w:ascii="Times New Roman" w:hAnsi="Times New Roman" w:eastAsia="Times New Roman" w:cs="Times New Roman"/>
              </w:rPr>
              <w:t>，</w:t>
            </w:r>
            <w:r>
              <w:rPr>
                <w:rFonts w:hint="eastAsia" w:ascii="Times New Roman" w:hAnsi="Times New Roman" w:eastAsia="FangSong" w:cs="Times New Roman"/>
              </w:rPr>
              <w:t>可逆漂白</w:t>
            </w:r>
          </w:p>
        </w:tc>
        <w:tc>
          <w:tcPr/>
          <w:p>
            <w:pPr>
              <w:pStyle w:val="Compact"/>
              <w:jc w:val="center"/>
            </w:pPr>
            <m:oMath>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硫酸酐</w:t>
            </w:r>
          </w:p>
        </w:tc>
        <w:tc>
          <w:tcPr/>
          <w:p>
            <w:pPr>
              <w:pStyle w:val="Compact"/>
              <w:jc w:val="center"/>
            </w:pPr>
            <w:r>
              <w:rPr>
                <w:rFonts w:hint="eastAsia" w:ascii="Times New Roman" w:hAnsi="Times New Roman" w:eastAsia="FangSong" w:cs="Times New Roman"/>
              </w:rPr>
              <w:t xml:space="preserve">无色液体或白色固体</w:t>
            </w:r>
          </w:p>
        </w:tc>
        <w:tc>
          <w:tcPr/>
          <w:p>
            <w:pPr>
              <w:pStyle w:val="Compact"/>
              <w:jc w:val="center"/>
            </w:pPr>
            <w:r>
              <w:rPr>
                <w:rFonts w:hint="eastAsia" w:ascii="Times New Roman" w:hAnsi="Times New Roman" w:eastAsia="FangSong" w:cs="Times New Roman"/>
              </w:rPr>
              <w:t>酸性极强</w:t>
            </w:r>
            <w:r>
              <w:rPr>
                <w:rFonts w:hint="eastAsia" w:ascii="Times New Roman" w:hAnsi="Times New Roman" w:eastAsia="Times New Roman" w:cs="Times New Roman"/>
              </w:rPr>
              <w:t>，</w:t>
            </w:r>
            <w:r>
              <w:rPr>
                <w:rFonts w:hint="eastAsia" w:ascii="Times New Roman" w:hAnsi="Times New Roman" w:eastAsia="FangSong" w:cs="Times New Roman"/>
              </w:rPr>
              <w:t>与水放热剧烈</w:t>
            </w:r>
          </w:p>
        </w:tc>
        <w:tc>
          <w:tcPr/>
          <w:p>
            <w:pPr>
              <w:pStyle w:val="Compact"/>
              <w:jc w:val="center"/>
            </w:pPr>
            <m:oMath>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浓硫酸</w:t>
            </w:r>
          </w:p>
        </w:tc>
        <w:tc>
          <w:tcPr/>
          <w:p>
            <w:pPr>
              <w:pStyle w:val="Compact"/>
              <w:jc w:val="center"/>
            </w:pPr>
            <w:r>
              <w:rPr>
                <w:rFonts w:hint="eastAsia" w:ascii="Times New Roman" w:hAnsi="Times New Roman" w:eastAsia="FangSong" w:cs="Times New Roman"/>
              </w:rPr>
              <w:t xml:space="preserve">无色油状液体</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强氧化</w:t>
            </w:r>
          </w:p>
        </w:tc>
        <w:tc>
          <w:tcPr/>
          <w:p>
            <w:pPr>
              <w:pStyle w:val="Compact"/>
              <w:jc w:val="center"/>
            </w:pPr>
            <m:oMath>
              <m:r>
                <m:rPr>
                  <m:sty m:val="p"/>
                </m:rPr>
                <m:t>C</m:t>
              </m:r>
              <m:r>
                <m:rPr>
                  <m:sty m:val="p"/>
                </m:rPr>
                <m:t>u</m:t>
              </m:r>
              <m:r>
                <m:rPr>
                  <m:sty m:val="p"/>
                </m:rPr>
                <m:t>+</m:t>
              </m:r>
              <m: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可作配体</w:t>
            </w:r>
          </w:p>
        </w:tc>
        <w:tc>
          <w:tcPr/>
          <w:p>
            <w:pPr>
              <w:pStyle w:val="Compact"/>
              <w:jc w:val="center"/>
            </w:pPr>
            <m:oMath>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过硫酸钠</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I</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无色刺激性气体</w:t>
            </w:r>
          </w:p>
        </w:tc>
        <w:tc>
          <w:tcPr/>
          <w:p>
            <w:pPr>
              <w:pStyle w:val="Compact"/>
              <w:jc w:val="center"/>
            </w:pP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易液化</w:t>
            </w:r>
            <w:r>
              <w:rPr>
                <w:rFonts w:hint="eastAsia" w:ascii="Times New Roman" w:hAnsi="Times New Roman" w:eastAsia="Times New Roman" w:cs="Times New Roman"/>
              </w:rPr>
              <w:t>、</w:t>
            </w:r>
            <w:r>
              <w:rPr>
                <w:rFonts w:hint="eastAsia" w:ascii="Times New Roman" w:hAnsi="Times New Roman" w:eastAsia="FangSong" w:cs="Times New Roman"/>
              </w:rPr>
              <w:t>有配位性</w:t>
            </w:r>
          </w:p>
        </w:tc>
        <w:tc>
          <w:tcPr/>
          <w:p>
            <w:pPr>
              <w:pStyle w:val="Compact"/>
              <w:jc w:val="center"/>
            </w:pPr>
            <m:oMath>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tc>
      </w:tr>
      <w:tr>
        <w:tc>
          <w:tcPr/>
          <w:p>
            <w:pPr>
              <w:pStyle w:val="Compact"/>
              <w:jc w:val="center"/>
            </w:pP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肼</w:t>
            </w:r>
          </w:p>
        </w:tc>
        <w:tc>
          <w:tcPr/>
          <w:p>
            <w:pPr>
              <w:pStyle w:val="Compact"/>
              <w:jc w:val="center"/>
            </w:pPr>
            <w:r>
              <w:rPr>
                <w:rFonts w:hint="eastAsia" w:ascii="Times New Roman" w:hAnsi="Times New Roman" w:eastAsia="FangSong" w:cs="Times New Roman"/>
              </w:rPr>
              <w:t xml:space="preserve">无色发烟液体</w:t>
            </w:r>
          </w:p>
        </w:tc>
        <w:tc>
          <w:tcPr/>
          <w:p>
            <w:pPr>
              <w:pStyle w:val="Compact"/>
              <w:jc w:val="center"/>
            </w:pPr>
            <w:r>
              <w:rPr>
                <w:rFonts w:hint="eastAsia" w:ascii="Times New Roman" w:hAnsi="Times New Roman" w:eastAsia="FangSong" w:cs="Times New Roman"/>
              </w:rPr>
              <w:t xml:space="preserve">强还原性</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叠氮酸</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不稳定易爆</w:t>
            </w:r>
          </w:p>
        </w:tc>
        <w:tc>
          <w:tcPr/>
          <w:p>
            <w:pPr>
              <w:pStyle w:val="Compact"/>
              <w:jc w:val="center"/>
            </w:pPr>
            <m:oMath>
              <m:r>
                <m:t>2</m:t>
              </m:r>
              <m:r>
                <m:rPr>
                  <m:sty m:val="p"/>
                </m:rPr>
                <m:t>H</m:t>
              </m:r>
              <m:sSub>
                <m:e>
                  <m:r>
                    <m:rPr>
                      <m:sty m:val="p"/>
                    </m:rPr>
                    <m:t>N</m:t>
                  </m:r>
                </m:e>
                <m:sub>
                  <m:r>
                    <m:rPr>
                      <m:sty m:val="p"/>
                    </m:rPr>
                    <m:t>3</m:t>
                  </m:r>
                </m:sub>
              </m:sSub>
              <m:r>
                <m:rPr>
                  <m:sty m:val="p"/>
                </m:rPr>
                <m:t>+</m:t>
              </m:r>
              <m:r>
                <m:rPr>
                  <m:sty m:val="p"/>
                </m:rPr>
                <m:t>C</m:t>
              </m:r>
              <m:r>
                <m:rPr>
                  <m:sty m:val="p"/>
                </m:rPr>
                <m:t>u</m:t>
              </m:r>
              <m:r>
                <m:rPr>
                  <m:sty m:val="p"/>
                </m:rPr>
                <m:t>O</m:t>
              </m:r>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一氧化氮</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遇空气立即变红棕</w:t>
            </w:r>
          </w:p>
        </w:tc>
        <w:tc>
          <w:tcPr/>
          <w:p>
            <w:pPr>
              <w:pStyle w:val="Compact"/>
              <w:jc w:val="center"/>
            </w:pPr>
            <m:oMath>
              <m:r>
                <m:t>2</m:t>
              </m:r>
              <m:r>
                <m:rPr>
                  <m:sty m:val="p"/>
                </m:rPr>
                <m:t>N</m:t>
              </m:r>
              <m:r>
                <m:rPr>
                  <m:sty m:val="p"/>
                </m:rPr>
                <m:t>O</m:t>
              </m:r>
              <m:r>
                <m:rPr>
                  <m:sty m:val="p"/>
                </m:rPr>
                <m:t>+</m:t>
              </m:r>
              <m:sSub>
                <m:e>
                  <m:r>
                    <m:rPr>
                      <m:sty m:val="p"/>
                    </m:rPr>
                    <m:t>O</m:t>
                  </m:r>
                </m:e>
                <m:sub>
                  <m:r>
                    <m:rPr>
                      <m:sty m:val="p"/>
                    </m:rPr>
                    <m:t>2</m:t>
                  </m:r>
                </m:sub>
              </m:sSub>
              <m:r>
                <m:rPr>
                  <m:sty m:val="p"/>
                </m:rPr>
                <m:t>→</m:t>
              </m:r>
              <m:r>
                <m:t>2</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二氧化氮</w:t>
            </w:r>
          </w:p>
        </w:tc>
        <w:tc>
          <w:tcPr/>
          <w:p>
            <w:pPr>
              <w:pStyle w:val="Compact"/>
              <w:jc w:val="center"/>
            </w:pPr>
            <w:r>
              <w:rPr>
                <w:rFonts w:hint="eastAsia" w:ascii="Times New Roman" w:hAnsi="Times New Roman" w:eastAsia="FangSong" w:cs="Times New Roman"/>
              </w:rPr>
              <w:t xml:space="preserve">红棕色刺激性气体</w:t>
            </w:r>
          </w:p>
        </w:tc>
        <w:tc>
          <w:tcPr/>
          <w:p>
            <w:pPr>
              <w:pStyle w:val="Compact"/>
              <w:jc w:val="cente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溶于水歧化</w:t>
            </w:r>
          </w:p>
        </w:tc>
        <w:tc>
          <w:tcPr/>
          <w:p>
            <w:pPr>
              <w:pStyle w:val="Compact"/>
              <w:jc w:val="center"/>
            </w:p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白磷</w:t>
            </w:r>
          </w:p>
        </w:tc>
        <w:tc>
          <w:tcPr/>
          <w:p>
            <w:pPr>
              <w:pStyle w:val="Compact"/>
              <w:jc w:val="center"/>
            </w:pPr>
            <w:r>
              <w:rPr>
                <w:rFonts w:hint="eastAsia" w:ascii="Times New Roman" w:hAnsi="Times New Roman" w:eastAsia="FangSong" w:cs="Times New Roman"/>
              </w:rPr>
              <w:t xml:space="preserve">白色蜡状固体</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易自燃</w:t>
            </w:r>
          </w:p>
        </w:tc>
        <w:tc>
          <w:tcPr/>
          <w:p>
            <w:pPr>
              <w:pStyle w:val="Compact"/>
              <w:jc w:val="center"/>
            </w:pPr>
            <m:oMath>
              <m:sSub>
                <m:e>
                  <m:r>
                    <m:rPr>
                      <m:sty m:val="p"/>
                    </m:rPr>
                    <m:t>P</m:t>
                  </m:r>
                </m:e>
                <m:sub>
                  <m:r>
                    <m:rPr>
                      <m:sty m:val="p"/>
                    </m:rPr>
                    <m:t>4</m:t>
                  </m:r>
                </m:sub>
              </m:sSub>
              <m:r>
                <m:rPr>
                  <m:sty m:val="p"/>
                </m:rPr>
                <m:t>+</m:t>
              </m:r>
              <m:r>
                <m:t>5</m:t>
              </m:r>
              <m:sSub>
                <m:e>
                  <m:r>
                    <m:rPr>
                      <m:sty m:val="p"/>
                    </m:rPr>
                    <m:t>O</m:t>
                  </m:r>
                </m:e>
                <m:sub>
                  <m:r>
                    <m:rPr>
                      <m:sty m:val="p"/>
                    </m:rPr>
                    <m:t>2</m:t>
                  </m:r>
                </m:sub>
              </m:sSub>
              <m:limUpp>
                <m:e>
                  <m:r>
                    <m:rPr>
                      <m:sty m:val="p"/>
                    </m:rPr>
                    <m:t>→</m:t>
                  </m:r>
                </m:e>
                <m:lim>
                  <m:r>
                    <m:rPr>
                      <m:nor/>
                      <m:sty m:val="p"/>
                    </m:rPr>
                    <m:t>点燃</m:t>
                  </m:r>
                </m:lim>
              </m:limUpp>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磷酸酐</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吸水性极强</w:t>
            </w:r>
            <w:r>
              <w:rPr>
                <w:rFonts w:hint="eastAsia" w:ascii="Times New Roman" w:hAnsi="Times New Roman" w:eastAsia="Times New Roman" w:cs="Times New Roman"/>
              </w:rPr>
              <w:t>，</w:t>
            </w:r>
            <w:r>
              <w:rPr>
                <w:rFonts w:hint="eastAsia" w:ascii="Times New Roman" w:hAnsi="Times New Roman" w:eastAsia="FangSong" w:cs="Times New Roman"/>
              </w:rPr>
              <w:t>干燥剂</w:t>
            </w:r>
          </w:p>
        </w:tc>
        <w:tc>
          <w:tcPr/>
          <w:p>
            <w:pPr>
              <w:pStyle w:val="Compact"/>
              <w:jc w:val="center"/>
            </w:p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膦</w:t>
            </w:r>
          </w:p>
        </w:tc>
        <w:tc>
          <w:tcPr/>
          <w:p>
            <w:pPr>
              <w:pStyle w:val="Compact"/>
              <w:jc w:val="center"/>
            </w:pPr>
            <w:r>
              <w:rPr>
                <w:rFonts w:hint="eastAsia" w:ascii="Times New Roman" w:hAnsi="Times New Roman" w:eastAsia="FangSong" w:cs="Times New Roman"/>
              </w:rPr>
              <w:t xml:space="preserve">无色大蒜味气体</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sSub>
                <m:e>
                  <m:r>
                    <m:rPr>
                      <m:sty m:val="p"/>
                    </m:rPr>
                    <m:t>P</m:t>
                  </m:r>
                </m:e>
                <m:sub>
                  <m:r>
                    <m:rPr>
                      <m:sty m:val="p"/>
                    </m:rPr>
                    <m:t>4</m:t>
                  </m:r>
                </m:sub>
              </m:sSub>
              <m:r>
                <m:rPr>
                  <m:sty m:val="p"/>
                </m:rPr>
                <m:t>+</m:t>
              </m:r>
              <m:r>
                <m:t>3</m:t>
              </m:r>
              <m:r>
                <m:rPr>
                  <m:sty m:val="p"/>
                </m:rPr>
                <m:t>K</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K</m:t>
              </m:r>
              <m:sSub>
                <m:e>
                  <m:r>
                    <m:rPr>
                      <m:sty m:val="p"/>
                    </m:rPr>
                    <m:t>H</m:t>
                  </m:r>
                </m:e>
                <m:sub>
                  <m:r>
                    <m:rPr>
                      <m:sty m:val="p"/>
                    </m:rPr>
                    <m:t>2</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两性偏酸</w:t>
            </w:r>
          </w:p>
        </w:tc>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硝酸铋</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易水解出白色沉淀</w:t>
            </w:r>
          </w:p>
        </w:tc>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r>
    </w:tbl>
    <w:bookmarkEnd w:id="105"/>
    <w:bookmarkStart w:id="106" w:name="反应方程式速查"/>
    <w:p>
      <w:pPr>
        <w:pStyle w:val="Heading3"/>
        <w:spacing w:after="120" w:before="280"/>
      </w:pPr>
      <w:r>
        <w:rPr>
          <w:rFonts w:ascii="Times New Roman" w:hAnsi="Times New Roman" w:eastAsia="Times New Roman" w:cs="Times New Roman"/>
        </w:rPr>
        <w:t xml:space="preserve">7.6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硫的燃烧</w:t>
            </w:r>
          </w:p>
        </w:tc>
        <w:tc>
          <w:tcPr/>
          <w:p>
            <w:pPr>
              <w:pStyle w:val="Compact"/>
              <w:jc w:val="center"/>
            </w:pPr>
            <m:oMath>
              <m:r>
                <m:rPr>
                  <m:sty m:val="p"/>
                </m:rPr>
                <m:t>S</m:t>
              </m:r>
              <m:r>
                <m:rPr>
                  <m:sty m:val="p"/>
                </m:rPr>
                <m:t>+</m:t>
              </m:r>
              <m:sSub>
                <m:e>
                  <m:r>
                    <m:rPr>
                      <m:sty m:val="p"/>
                    </m:rPr>
                    <m:t>O</m:t>
                  </m:r>
                </m:e>
                <m:sub>
                  <m:r>
                    <m:rPr>
                      <m:sty m:val="p"/>
                    </m:rPr>
                    <m:t>2</m:t>
                  </m:r>
                </m:sub>
              </m:sSub>
              <m:limUpp>
                <m:e>
                  <m:r>
                    <m:rPr>
                      <m:sty m:val="p"/>
                    </m:rPr>
                    <m:t>→</m:t>
                  </m:r>
                </m:e>
                <m:lim>
                  <m:r>
                    <m:rPr>
                      <m:nor/>
                      <m:sty m:val="p"/>
                    </m:rPr>
                    <m:t>点燃</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蓝紫色火焰</w:t>
            </w:r>
          </w:p>
        </w:tc>
      </w:tr>
      <w:tr>
        <w:tc>
          <w:tcPr/>
          <w:p>
            <w:pPr>
              <w:pStyle w:val="Compact"/>
              <w:jc w:val="center"/>
            </w:pPr>
            <w:r>
              <w:rPr>
                <w:rFonts w:hint="eastAsia" w:ascii="Times New Roman" w:hAnsi="Times New Roman" w:eastAsia="FangSong" w:cs="Times New Roman"/>
              </w:rPr>
              <w:t xml:space="preserve">硫化氢充分燃烧</w:t>
            </w:r>
          </w:p>
        </w:tc>
        <w:tc>
          <w:tcPr/>
          <w:p>
            <w:pPr>
              <w:pStyle w:val="Compact"/>
              <w:jc w:val="center"/>
            </w:pPr>
            <m:oMath>
              <m:r>
                <m:t>2</m:t>
              </m:r>
              <m:sSub>
                <m:e>
                  <m:r>
                    <m:rPr>
                      <m:sty m:val="p"/>
                    </m:rPr>
                    <m:t>H</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点燃</m:t>
                  </m:r>
                </m:lim>
              </m:limUpp>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淡蓝色火焰</w:t>
            </w:r>
          </w:p>
        </w:tc>
      </w:tr>
      <w:tr>
        <w:tc>
          <w:tcPr/>
          <w:p>
            <w:pPr>
              <w:pStyle w:val="Compact"/>
              <w:jc w:val="center"/>
            </w:pPr>
            <w:r>
              <w:rPr>
                <w:rFonts w:hint="eastAsia" w:ascii="Times New Roman" w:hAnsi="Times New Roman" w:eastAsia="FangSong" w:cs="Times New Roman"/>
              </w:rPr>
              <w:t xml:space="preserve">二氧化硫与硫化氢</w:t>
            </w:r>
          </w:p>
        </w:tc>
        <w:tc>
          <w:tcPr/>
          <w:p>
            <w:pPr>
              <w:pStyle w:val="Compact"/>
              <w:jc w:val="center"/>
            </w:pPr>
            <m:oMath>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黄色浑浊</w:t>
            </w:r>
            <w:r>
              <w:rPr>
                <w:rFonts w:hint="eastAsia" w:ascii="Times New Roman" w:hAnsi="Times New Roman" w:eastAsia="Times New Roman" w:cs="Times New Roman"/>
              </w:rPr>
              <w:t>（</w:t>
            </w:r>
            <w:r>
              <w:rPr>
                <w:rFonts w:hint="eastAsia" w:ascii="Times New Roman" w:hAnsi="Times New Roman" w:eastAsia="FangSong" w:cs="Times New Roman"/>
              </w:rPr>
              <w:t>归中</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二氧化硫催化氧化</w:t>
            </w:r>
          </w:p>
        </w:tc>
        <w:tc>
          <w:tcPr/>
          <w:p>
            <w:pPr>
              <w:pStyle w:val="Compact"/>
              <w:jc w:val="center"/>
            </w:pPr>
            <m:oMath>
              <m:r>
                <m:t>2</m:t>
              </m:r>
              <m:r>
                <m:rPr>
                  <m:sty m:val="p"/>
                </m:rPr>
                <m:t>S</m:t>
              </m:r>
              <m:sSub>
                <m:e>
                  <m:r>
                    <m:rPr>
                      <m:sty m:val="p"/>
                    </m:rPr>
                    <m:t>O</m:t>
                  </m:r>
                </m:e>
                <m:sub>
                  <m:r>
                    <m:rPr>
                      <m:sty m:val="p"/>
                    </m:rPr>
                    <m:t>2</m:t>
                  </m:r>
                </m:sub>
              </m:sSub>
              <m:r>
                <m:rPr>
                  <m:sty m:val="p"/>
                </m:rPr>
                <m:t>+</m:t>
              </m:r>
              <m:sSub>
                <m:e>
                  <m:r>
                    <m:rPr>
                      <m:sty m:val="p"/>
                    </m:rPr>
                    <m:t>O</m:t>
                  </m:r>
                </m:e>
                <m:sub>
                  <m:r>
                    <m:rPr>
                      <m:sty m:val="p"/>
                    </m:rPr>
                    <m:t>2</m:t>
                  </m:r>
                </m:sub>
              </m:sSub>
              <m:sSup>
                <m:e>
                  <m:r>
                    <m:rPr>
                      <m:sty m:val="p"/>
                    </m:rPr>
                    <m:t>⇌</m:t>
                  </m:r>
                </m:e>
                <m:sup>
                  <m:r>
                    <m:rPr>
                      <m:sty m:val="p"/>
                    </m:rPr>
                    <m:t>(</m:t>
                  </m:r>
                  <m:sSub>
                    <m:e>
                      <m:r>
                        <m:rPr>
                          <m:sty m:val="p"/>
                        </m:rPr>
                        <m:t>V</m:t>
                      </m:r>
                    </m:e>
                    <m:sub>
                      <m:r>
                        <m:rPr>
                          <m:sty m:val="p"/>
                        </m:rPr>
                        <m:t>2</m:t>
                      </m:r>
                    </m:sub>
                  </m:sSub>
                  <m:sSub>
                    <m:e>
                      <m:r>
                        <m:rPr>
                          <m:sty m:val="p"/>
                        </m:rPr>
                        <m:t>O</m:t>
                      </m:r>
                    </m:e>
                    <m:sub>
                      <m:r>
                        <m:rPr>
                          <m:sty m:val="p"/>
                        </m:rPr>
                        <m:t>5</m:t>
                      </m:r>
                    </m:sub>
                  </m:sSub>
                  <m:r>
                    <m:rPr>
                      <m:sty m:val="p"/>
                    </m:rPr>
                    <m:t>)</m:t>
                  </m:r>
                </m:sup>
              </m:sSup>
              <m:r>
                <m:t> </m:t>
              </m:r>
              <m:r>
                <m:rPr>
                  <m:sty m:val="p"/>
                </m:rPr>
                <m:t>(</m:t>
              </m:r>
              <m:r>
                <m:rPr>
                  <m:sty m:val="p"/>
                </m:rPr>
                <m:t>Δ</m:t>
              </m:r>
              <m:r>
                <m:rPr>
                  <m:sty m:val="p"/>
                </m:rPr>
                <m:t>)</m:t>
              </m:r>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接触法制硫酸</w:t>
            </w:r>
          </w:p>
        </w:tc>
      </w:tr>
      <w:tr>
        <w:tc>
          <w:tcPr/>
          <w:p>
            <w:pPr>
              <w:pStyle w:val="Compact"/>
              <w:jc w:val="center"/>
            </w:pPr>
            <w:r>
              <w:rPr>
                <w:rFonts w:hint="eastAsia" w:ascii="Times New Roman" w:hAnsi="Times New Roman" w:eastAsia="FangSong" w:cs="Times New Roman"/>
              </w:rPr>
              <w:t xml:space="preserve">铜与浓硫酸</w:t>
            </w:r>
          </w:p>
        </w:tc>
        <w:tc>
          <w:tcPr/>
          <w:p>
            <w:pPr>
              <w:pStyle w:val="Compact"/>
              <w:jc w:val="center"/>
            </w:pPr>
            <m:oMath>
              <m:r>
                <m:rPr>
                  <m:sty m:val="p"/>
                </m:rPr>
                <m:t>C</m:t>
              </m:r>
              <m:r>
                <m:rPr>
                  <m:sty m:val="p"/>
                </m:rPr>
                <m:t>u</m:t>
              </m:r>
              <m:r>
                <m:rPr>
                  <m:sty m:val="p"/>
                </m:rPr>
                <m:t>+</m:t>
              </m:r>
              <m: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浓硫酸的强氧化性</w:t>
            </w:r>
          </w:p>
        </w:tc>
      </w:tr>
      <w:tr>
        <w:tc>
          <w:tcPr/>
          <w:p>
            <w:pPr>
              <w:pStyle w:val="Compact"/>
              <w:jc w:val="center"/>
            </w:pPr>
            <w:r>
              <w:rPr>
                <w:rFonts w:hint="eastAsia" w:ascii="Times New Roman" w:hAnsi="Times New Roman" w:eastAsia="FangSong" w:cs="Times New Roman"/>
              </w:rPr>
              <w:t xml:space="preserve">硫代硫酸钠与碘</w:t>
            </w:r>
          </w:p>
        </w:tc>
        <w:tc>
          <w:tcPr/>
          <w:p>
            <w:pPr>
              <w:pStyle w:val="Compact"/>
              <w:jc w:val="center"/>
            </w:pPr>
            <m:oMath>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碘量法滴定</w:t>
            </w:r>
          </w:p>
        </w:tc>
      </w:tr>
      <w:tr>
        <w:tc>
          <w:tcPr/>
          <w:p>
            <w:pPr>
              <w:pStyle w:val="Compact"/>
              <w:jc w:val="center"/>
            </w:pPr>
            <w:r>
              <w:rPr>
                <w:rFonts w:hint="eastAsia" w:ascii="Times New Roman" w:hAnsi="Times New Roman" w:eastAsia="FangSong" w:cs="Times New Roman"/>
              </w:rPr>
              <w:t xml:space="preserve">硫代硫酸钠与酸</w:t>
            </w:r>
          </w:p>
        </w:tc>
        <w:tc>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乳白浑浊</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过二硫酸盐氧化碘</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I</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w:r>
              <w:rPr>
                <w:rFonts w:hint="eastAsia" w:ascii="Times New Roman" w:hAnsi="Times New Roman" w:eastAsia="FangSong" w:cs="Times New Roman"/>
              </w:rPr>
              <w:t xml:space="preserve">氨的催化氧化</w:t>
            </w:r>
          </w:p>
        </w:tc>
        <w:tc>
          <w:tcPr/>
          <w:p>
            <w:pPr>
              <w:pStyle w:val="Compact"/>
              <w:jc w:val="center"/>
            </w:pPr>
            <m:oMath>
              <m:r>
                <m:t>4</m:t>
              </m:r>
              <m:r>
                <m:rPr>
                  <m:sty m:val="p"/>
                </m:rPr>
                <m:t>N</m:t>
              </m:r>
              <m:sSub>
                <m:e>
                  <m:r>
                    <m:rPr>
                      <m:sty m:val="p"/>
                    </m:rPr>
                    <m:t>H</m:t>
                  </m:r>
                </m:e>
                <m:sub>
                  <m:r>
                    <m:rPr>
                      <m:sty m:val="p"/>
                    </m:rPr>
                    <m:t>3</m:t>
                  </m:r>
                </m:sub>
              </m:sSub>
              <m:r>
                <m:rPr>
                  <m:sty m:val="p"/>
                </m:rPr>
                <m:t>+</m:t>
              </m:r>
              <m:r>
                <m:t>5</m:t>
              </m:r>
              <m:sSub>
                <m:e>
                  <m:r>
                    <m:rPr>
                      <m:sty m:val="p"/>
                    </m:rPr>
                    <m:t>O</m:t>
                  </m:r>
                </m:e>
                <m:sub>
                  <m:r>
                    <m:rPr>
                      <m:sty m:val="p"/>
                    </m:rPr>
                    <m:t>2</m:t>
                  </m:r>
                </m:sub>
              </m:sSub>
              <m:limLow>
                <m:e>
                  <m:limUpp>
                    <m:e>
                      <m:r>
                        <m:rPr>
                          <m:sty m:val="p"/>
                        </m:rPr>
                        <m:t>→</m:t>
                      </m:r>
                    </m:e>
                    <m:lim>
                      <m:r>
                        <m:rPr>
                          <m:sty m:val="p"/>
                        </m:rPr>
                        <m:t>P</m:t>
                      </m:r>
                      <m:r>
                        <m:rPr>
                          <m:sty m:val="p"/>
                        </m:rPr>
                        <m:t>t</m:t>
                      </m:r>
                    </m:lim>
                  </m:limUpp>
                </m:e>
                <m:lim>
                  <m:r>
                    <m:rPr>
                      <m:sty m:val="p"/>
                    </m:rPr>
                    <m:t>Δ</m:t>
                  </m:r>
                </m:lim>
              </m:limLow>
              <m:r>
                <m:t>4</m:t>
              </m:r>
              <m:r>
                <m:rPr>
                  <m:sty m:val="p"/>
                </m:rPr>
                <m:t>N</m:t>
              </m:r>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工业制硝酸第一步</w:t>
            </w:r>
          </w:p>
        </w:tc>
      </w:tr>
      <w:tr>
        <w:tc>
          <w:tcPr/>
          <w:p>
            <w:pPr>
              <w:pStyle w:val="Compact"/>
              <w:jc w:val="center"/>
            </w:pPr>
            <w:r>
              <w:rPr>
                <w:rFonts w:hint="eastAsia" w:ascii="Times New Roman" w:hAnsi="Times New Roman" w:eastAsia="FangSong" w:cs="Times New Roman"/>
              </w:rPr>
              <w:t xml:space="preserve">浓硝酸与铜</w:t>
            </w:r>
          </w:p>
        </w:tc>
        <w:tc>
          <w:tcPr/>
          <w:p>
            <w:pPr>
              <w:pStyle w:val="Compact"/>
              <w:jc w:val="center"/>
            </w:pPr>
            <m:oMath>
              <m:r>
                <m:rPr>
                  <m:sty m:val="p"/>
                </m:rPr>
                <m:t>C</m:t>
              </m:r>
              <m:r>
                <m:rPr>
                  <m:sty m:val="p"/>
                </m:rPr>
                <m:t>u</m:t>
              </m:r>
              <m:r>
                <m:rPr>
                  <m:sty m:val="p"/>
                </m:rPr>
                <m:t>+</m:t>
              </m:r>
              <m:r>
                <m:t>4</m:t>
              </m:r>
              <m:r>
                <m:rPr>
                  <m:sty m:val="p"/>
                </m:rPr>
                <m:t>H</m:t>
              </m:r>
              <m:r>
                <m:rPr>
                  <m:sty m:val="p"/>
                </m:rPr>
                <m:t>N</m:t>
              </m:r>
              <m:sSub>
                <m:e>
                  <m:r>
                    <m:rPr>
                      <m:sty m:val="p"/>
                    </m:rPr>
                    <m:t>O</m:t>
                  </m:r>
                </m:e>
                <m:sub>
                  <m:r>
                    <m:rPr>
                      <m:sty m:val="p"/>
                    </m:rPr>
                    <m:t>3</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红棕色气体</w:t>
            </w:r>
          </w:p>
        </w:tc>
      </w:tr>
      <w:tr>
        <w:tc>
          <w:tcPr/>
          <w:p>
            <w:pPr>
              <w:pStyle w:val="Compact"/>
              <w:jc w:val="center"/>
            </w:pPr>
            <w:r>
              <w:rPr>
                <w:rFonts w:hint="eastAsia" w:ascii="Times New Roman" w:hAnsi="Times New Roman" w:eastAsia="FangSong" w:cs="Times New Roman"/>
              </w:rPr>
              <w:t xml:space="preserve">稀硝酸与铜</w:t>
            </w:r>
          </w:p>
        </w:tc>
        <w:tc>
          <w:tcPr/>
          <w:p>
            <w:pPr>
              <w:pStyle w:val="Compact"/>
              <w:jc w:val="center"/>
            </w:pPr>
            <m:oMath>
              <m:r>
                <m:t>3</m:t>
              </m:r>
              <m:r>
                <m:rPr>
                  <m:sty m:val="p"/>
                </m:rPr>
                <m:t>C</m:t>
              </m:r>
              <m:r>
                <m:rPr>
                  <m:sty m:val="p"/>
                </m:rPr>
                <m:t>u</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遇空气变红棕</w:t>
            </w:r>
          </w:p>
        </w:tc>
      </w:tr>
      <w:tr>
        <w:tc>
          <w:tcPr/>
          <w:p>
            <w:pPr>
              <w:pStyle w:val="Compact"/>
              <w:jc w:val="center"/>
            </w:pPr>
            <w:r>
              <w:rPr>
                <w:rFonts w:hint="eastAsia" w:ascii="Times New Roman" w:hAnsi="Times New Roman" w:eastAsia="FangSong" w:cs="Times New Roman"/>
              </w:rPr>
              <w:t xml:space="preserve">二氧化氮与水</w:t>
            </w:r>
          </w:p>
        </w:tc>
        <w:tc>
          <w:tcPr/>
          <w:p>
            <w:pPr>
              <w:pStyle w:val="Compact"/>
              <w:jc w:val="center"/>
            </w:p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工业制硝酸</w:t>
            </w:r>
          </w:p>
        </w:tc>
      </w:tr>
      <w:tr>
        <w:tc>
          <w:tcPr/>
          <w:p>
            <w:pPr>
              <w:pStyle w:val="Compact"/>
              <w:jc w:val="center"/>
            </w:pPr>
            <w:r>
              <w:rPr>
                <w:rFonts w:hint="eastAsia" w:ascii="Times New Roman" w:hAnsi="Times New Roman" w:eastAsia="FangSong" w:cs="Times New Roman"/>
              </w:rPr>
              <w:t xml:space="preserve">白磷与碱</w:t>
            </w:r>
          </w:p>
        </w:tc>
        <w:tc>
          <w:tcPr/>
          <w:p>
            <w:pPr>
              <w:pStyle w:val="Compact"/>
              <w:jc w:val="center"/>
            </w:pPr>
            <m:oMath>
              <m:sSub>
                <m:e>
                  <m:r>
                    <m:rPr>
                      <m:sty m:val="p"/>
                    </m:rPr>
                    <m:t>P</m:t>
                  </m:r>
                </m:e>
                <m:sub>
                  <m:r>
                    <m:rPr>
                      <m:sty m:val="p"/>
                    </m:rPr>
                    <m:t>4</m:t>
                  </m:r>
                </m:sub>
              </m:sSub>
              <m:r>
                <m:rPr>
                  <m:sty m:val="p"/>
                </m:rPr>
                <m:t>+</m:t>
              </m:r>
              <m:r>
                <m:t>3</m:t>
              </m:r>
              <m:r>
                <m:rPr>
                  <m:sty m:val="p"/>
                </m:rPr>
                <m:t>K</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K</m:t>
              </m:r>
              <m:sSub>
                <m:e>
                  <m:r>
                    <m:rPr>
                      <m:sty m:val="p"/>
                    </m:rPr>
                    <m:t>H</m:t>
                  </m:r>
                </m:e>
                <m:sub>
                  <m:r>
                    <m:rPr>
                      <m:sty m:val="p"/>
                    </m:rPr>
                    <m:t>2</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制膦</w:t>
            </w:r>
          </w:p>
        </w:tc>
      </w:tr>
      <w:tr>
        <w:tc>
          <w:tcPr/>
          <w:p>
            <w:pPr>
              <w:pStyle w:val="Compact"/>
              <w:jc w:val="center"/>
            </w:pPr>
            <w:r>
              <w:rPr>
                <w:rFonts w:hint="eastAsia" w:ascii="Times New Roman" w:hAnsi="Times New Roman" w:eastAsia="FangSong" w:cs="Times New Roman"/>
              </w:rPr>
              <w:t xml:space="preserve">磷的燃烧</w:t>
            </w:r>
          </w:p>
        </w:tc>
        <w:tc>
          <w:tcPr/>
          <w:p>
            <w:pPr>
              <w:pStyle w:val="Compact"/>
              <w:jc w:val="center"/>
            </w:pPr>
            <m:oMath>
              <m:sSub>
                <m:e>
                  <m:r>
                    <m:rPr>
                      <m:sty m:val="p"/>
                    </m:rPr>
                    <m:t>P</m:t>
                  </m:r>
                </m:e>
                <m:sub>
                  <m:r>
                    <m:rPr>
                      <m:sty m:val="p"/>
                    </m:rPr>
                    <m:t>4</m:t>
                  </m:r>
                </m:sub>
              </m:sSub>
              <m:r>
                <m:rPr>
                  <m:sty m:val="p"/>
                </m:rPr>
                <m:t>+</m:t>
              </m:r>
              <m:r>
                <m:t>5</m:t>
              </m:r>
              <m:sSub>
                <m:e>
                  <m:r>
                    <m:rPr>
                      <m:sty m:val="p"/>
                    </m:rPr>
                    <m:t>O</m:t>
                  </m:r>
                </m:e>
                <m:sub>
                  <m:r>
                    <m:rPr>
                      <m:sty m:val="p"/>
                    </m:rPr>
                    <m:t>2</m:t>
                  </m:r>
                </m:sub>
              </m:sSub>
              <m:limUpp>
                <m:e>
                  <m:r>
                    <m:rPr>
                      <m:sty m:val="p"/>
                    </m:rPr>
                    <m:t>→</m:t>
                  </m:r>
                </m:e>
                <m:lim>
                  <m:r>
                    <m:rPr>
                      <m:nor/>
                      <m:sty m:val="p"/>
                    </m:rPr>
                    <m:t>点燃</m:t>
                  </m:r>
                </m:lim>
              </m:limUpp>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白烟</w:t>
            </w:r>
          </w:p>
        </w:tc>
      </w:tr>
      <w:tr>
        <w:tc>
          <w:tcPr/>
          <w:p>
            <w:pPr>
              <w:pStyle w:val="Compact"/>
              <w:jc w:val="center"/>
            </w:pPr>
            <w:r>
              <w:rPr>
                <w:rFonts w:hint="eastAsia" w:ascii="Times New Roman" w:hAnsi="Times New Roman" w:eastAsia="FangSong" w:cs="Times New Roman"/>
              </w:rPr>
              <w:t xml:space="preserve">五氧化二磷与水</w:t>
            </w:r>
          </w:p>
        </w:tc>
        <w:tc>
          <w:tcPr/>
          <w:p>
            <w:pPr>
              <w:pStyle w:val="Compact"/>
              <w:jc w:val="center"/>
            </w:p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强吸水</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r>
      <w:tr>
        <w:tc>
          <w:tcPr/>
          <w:p>
            <w:pPr>
              <w:pStyle w:val="Compact"/>
              <w:jc w:val="center"/>
            </w:pPr>
            <w:r>
              <w:rPr>
                <w:rFonts w:hint="eastAsia" w:ascii="Times New Roman" w:hAnsi="Times New Roman" w:eastAsia="FangSong" w:cs="Times New Roman"/>
              </w:rPr>
              <w:t xml:space="preserve">砒霜溶于碱</w:t>
            </w:r>
          </w:p>
        </w:tc>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两性偏酸</w:t>
            </w:r>
          </w:p>
        </w:tc>
      </w:tr>
      <w:tr>
        <w:tc>
          <w:tcPr/>
          <w:p>
            <w:pPr>
              <w:pStyle w:val="Compact"/>
              <w:jc w:val="center"/>
            </w:pPr>
            <w:r>
              <w:rPr>
                <w:rFonts w:hint="eastAsia" w:ascii="Times New Roman" w:hAnsi="Times New Roman" w:eastAsia="FangSong" w:cs="Times New Roman"/>
              </w:rPr>
              <w:t xml:space="preserve">铋盐的水解</w:t>
            </w:r>
          </w:p>
        </w:tc>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r>
      <w:tr>
        <w:tc>
          <w:tcPr/>
          <w:p>
            <w:pPr>
              <w:pStyle w:val="Compact"/>
              <w:jc w:val="center"/>
            </w:pPr>
            <w:r>
              <w:rPr>
                <w:rFonts w:hint="eastAsia" w:ascii="Times New Roman" w:hAnsi="Times New Roman" w:eastAsia="FangSong" w:cs="Times New Roman"/>
              </w:rPr>
              <w:t xml:space="preserve">叠氮酸制取</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rPr>
                  <m:sty m:val="p"/>
                </m:rPr>
                <m:t>H</m:t>
              </m:r>
              <m:r>
                <m:rPr>
                  <m:sty m:val="p"/>
                </m:rPr>
                <m:t>N</m:t>
              </m:r>
              <m:sSub>
                <m:e>
                  <m:r>
                    <m:rPr>
                      <m:sty m:val="p"/>
                    </m:rPr>
                    <m:t>O</m:t>
                  </m:r>
                </m:e>
                <m:sub>
                  <m:r>
                    <m:rPr>
                      <m:sty m:val="p"/>
                    </m:rPr>
                    <m:t>2</m:t>
                  </m:r>
                </m:sub>
              </m:sSub>
              <m:r>
                <m:rPr>
                  <m:sty m:val="p"/>
                </m:rPr>
                <m:t>→</m:t>
              </m:r>
              <m:r>
                <m:rPr>
                  <m:sty m:val="p"/>
                </m:rPr>
                <m:t>H</m:t>
              </m:r>
              <m:sSub>
                <m:e>
                  <m:r>
                    <m:rPr>
                      <m:sty m:val="p"/>
                    </m:rPr>
                    <m:t>N</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易爆</w:t>
            </w:r>
          </w:p>
        </w:tc>
      </w:tr>
    </w:tbl>
    <w:bookmarkEnd w:id="106"/>
    <w:bookmarkEnd w:id="107"/>
    <w:bookmarkStart w:id="10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bookmarkStart w:id="10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分子中含有三电子键</w:t>
      </w:r>
      <w:r>
        <w:rPr>
          <w:rFonts w:hint="eastAsia" w:ascii="Times New Roman" w:hAnsi="Times New Roman" w:eastAsia="Times New Roman" w:cs="Times New Roman"/>
        </w:rPr>
        <w:t>，</w:t>
      </w:r>
      <w:r>
        <w:rPr>
          <w:rFonts w:hint="eastAsia" w:ascii="Times New Roman" w:hAnsi="Times New Roman" w:eastAsia="FangSong" w:cs="Times New Roman"/>
        </w:rPr>
        <w:t>属于奇电子物质</w:t>
      </w:r>
      <w:r>
        <w:rPr>
          <w:rFonts w:hint="eastAsia" w:ascii="Times New Roman" w:hAnsi="Times New Roman" w:eastAsia="Times New Roman" w:cs="Times New Roman"/>
        </w:rPr>
        <w:t>，</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因此能够发生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。（2）</w:t>
      </w:r>
      <w:r>
        <w:rPr>
          <w:rFonts w:hint="eastAsia" w:ascii="Times New Roman" w:hAnsi="Times New Roman" w:eastAsia="FangSong" w:cs="Times New Roman"/>
        </w:rPr>
        <w:t>由上一问可以得出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。（3）</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氧化性因而较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因此氧的孤电子对给出电子的能力很差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分子的原子与水分子的氢之间的静电引力很小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O</m:t>
        </m:r>
        <m:r>
          <m:rPr>
            <m:sty m:val="p"/>
          </m:rPr>
          <m:t>−</m:t>
        </m:r>
        <m:r>
          <m:rPr>
            <m:sty m:val="p"/>
          </m:rPr>
          <m:t>O</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氧原子周围的电子密度降低而使氧带有一定的正电性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两个氧原子对共用电子对的引力变大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表现为路易斯酸</w:t>
      </w:r>
      <w:r>
        <w:rPr>
          <w:rFonts w:hint="eastAsia" w:ascii="Times New Roman" w:hAnsi="Times New Roman" w:eastAsia="Times New Roman" w:cs="Times New Roman"/>
        </w:rPr>
        <w:t>。</w:t>
      </w:r>
      <w:r>
        <w:rPr>
          <w:rFonts w:hint="eastAsia" w:ascii="Times New Roman" w:hAnsi="Times New Roman" w:eastAsia="FangSong" w:cs="Times New Roman"/>
        </w:rPr>
        <w:t>同一分子兼具给出与接受电子对的能力</w:t>
      </w:r>
      <w:r>
        <w:rPr>
          <w:rFonts w:hint="eastAsia" w:ascii="Times New Roman" w:hAnsi="Times New Roman" w:eastAsia="Times New Roman" w:cs="Times New Roman"/>
        </w:rPr>
        <w:t>，</w:t>
      </w:r>
      <w:r>
        <w:rPr>
          <w:rFonts w:hint="eastAsia" w:ascii="Times New Roman" w:hAnsi="Times New Roman" w:eastAsia="FangSong" w:cs="Times New Roman"/>
        </w:rPr>
        <w:t>正是它两性的根源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受热易发生缩水反应</w:t>
      </w:r>
      <w:r>
        <w:rPr>
          <w:rFonts w:hint="eastAsia" w:ascii="Times New Roman" w:hAnsi="Times New Roman" w:eastAsia="Times New Roman" w:cs="Times New Roman"/>
        </w:rPr>
        <w:t>，</w:t>
      </w:r>
      <w:r>
        <w:rPr>
          <w:rFonts w:hint="eastAsia" w:ascii="Times New Roman" w:hAnsi="Times New Roman" w:eastAsia="FangSong" w:cs="Times New Roman"/>
        </w:rPr>
        <w:t>因而不宜采用高温浓缩的办法制备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工业生产中得到的是焦亚硫酸钠而非亚硫酸氢钠晶体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其中含单电子的杂化轨道分别与两个卤素原子形成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有一对电子向端基原子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经重排形成</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这个反馈键就对称性而言属于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就电子对来源而言属于配位键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键强度为</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中心原子上有一对孤电子对</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键的共价成分越大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之间存在</w:t>
      </w:r>
      <w:r>
        <w:rPr>
          <w:rFonts w:ascii="Times New Roman" w:hAnsi="Times New Roman" w:eastAsia="Times New Roman" w:cs="Times New Roman"/>
        </w:rPr>
        <w:t xml:space="preserve"> </w:t>
      </w:r>
      <m:oMath>
        <m:r>
          <m:t>d</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周围电子密度越小</w:t>
      </w:r>
      <w:r>
        <w:rPr>
          <w:rFonts w:hint="eastAsia" w:ascii="Times New Roman" w:hAnsi="Times New Roman" w:eastAsia="Times New Roman" w:cs="Times New Roman"/>
        </w:rPr>
        <w:t>，</w:t>
      </w:r>
      <w:r>
        <w:rPr>
          <w:rFonts w:hint="eastAsia" w:ascii="Times New Roman" w:hAnsi="Times New Roman" w:eastAsia="FangSong" w:cs="Times New Roman"/>
        </w:rPr>
        <w:t>吸引氧反馈电子的能力越强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两个因素同向叠加</w:t>
      </w:r>
      <w:r>
        <w:rPr>
          <w:rFonts w:hint="eastAsia" w:ascii="Times New Roman" w:hAnsi="Times New Roman" w:eastAsia="Times New Roman" w:cs="Times New Roman"/>
        </w:rPr>
        <w:t>，</w:t>
      </w:r>
      <w:r>
        <w:rPr>
          <w:rFonts w:hint="eastAsia" w:ascii="Times New Roman" w:hAnsi="Times New Roman" w:eastAsia="FangSong" w:cs="Times New Roman"/>
        </w:rPr>
        <w:t>共同造成上述递变次序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中心原子的电子对全部用于成键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分子稳定性较差</w:t>
      </w:r>
      <w:r>
        <w:rPr>
          <w:rFonts w:hint="eastAsia" w:ascii="Times New Roman" w:hAnsi="Times New Roman" w:eastAsia="Times New Roman" w:cs="Times New Roman"/>
        </w:rPr>
        <w:t>，</w:t>
      </w:r>
      <w:r>
        <w:rPr>
          <w:rFonts w:hint="eastAsia" w:ascii="Times New Roman" w:hAnsi="Times New Roman" w:eastAsia="FangSong" w:cs="Times New Roman"/>
        </w:rPr>
        <w:t>易发生分解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是自发进行的放热反应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溶液生成无色的配位化合物</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同时沉淀过程生成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的存在进一步降低了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结合使</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。（3）</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沉淀而使溶液变浑浊</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故溶液无变化</w:t>
      </w:r>
      <w:r>
        <w:rPr>
          <w:rFonts w:hint="eastAsia" w:ascii="Times New Roman" w:hAnsi="Times New Roman" w:eastAsia="Times New Roman" w:cs="Times New Roman"/>
        </w:rPr>
        <w:t>。（4）</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因而只看到棕黑色</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很快生成紫红色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氧化数不发生变化的反应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用金属硫化物与非氧化性稀酸反应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nor/>
            <m:sty m:val="p"/>
          </m:rPr>
          <m:t>(稀)</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氧化数发生变化的反应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m:oMath>
        <m:oMathPr>
          <m:ctrlPr>
            <w:rPr>
              <w:sz w:val="28"/>
              <w:szCs w:val="28"/>
            </w:rPr>
          </m:ctrlPr>
        </m:oMathPr>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可用金属单质与浓硫酸反应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也可用单质硫或硫化物矿在空气中燃烧</w:t>
      </w:r>
      <w:r>
        <w:rPr>
          <w:rFonts w:hint="eastAsia" w:ascii="Times New Roman" w:hAnsi="Times New Roman" w:eastAsia="Times New Roman" w:cs="Times New Roman"/>
        </w:rPr>
        <w:t>，</w:t>
      </w:r>
      <m:oMath>
        <m:oMathPr>
          <m:ctrlPr>
            <w:rPr>
              <w:sz w:val="28"/>
              <w:szCs w:val="28"/>
            </w:rPr>
          </m:ctrlPr>
        </m:oMathPr>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为催化剂用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sSub>
              <m:e>
                <m:r>
                  <m:rPr>
                    <m:sty m:val="p"/>
                  </m:rPr>
                  <m:t>V</m:t>
                </m:r>
              </m:e>
              <m:sub>
                <m:r>
                  <m:rPr>
                    <m:sty m:val="p"/>
                  </m:rPr>
                  <m:t>2</m:t>
                </m:r>
              </m:sub>
            </m:sSub>
            <m:sSub>
              <m:e>
                <m:r>
                  <m:rPr>
                    <m:sty m:val="p"/>
                  </m:rPr>
                  <m:t>O</m:t>
                </m:r>
              </m:e>
              <m:sub>
                <m:r>
                  <m:rPr>
                    <m:sty m:val="p"/>
                  </m:rPr>
                  <m:t>5</m:t>
                </m:r>
              </m:sub>
            </m:sSub>
          </m:lim>
        </m:limUpp>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；（E）</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；（G）</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；（H）</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钠盐加稀硫酸放出刺激性气体并析出乳白色沉淀</w:t>
      </w:r>
      <w:r>
        <w:rPr>
          <w:rFonts w:hint="eastAsia" w:ascii="Times New Roman" w:hAnsi="Times New Roman" w:eastAsia="Times New Roman" w:cs="Times New Roman"/>
        </w:rPr>
        <w:t>，</w:t>
      </w:r>
      <w:r>
        <w:rPr>
          <w:rFonts w:hint="eastAsia" w:ascii="Times New Roman" w:hAnsi="Times New Roman" w:eastAsia="FangSong" w:cs="Times New Roman"/>
        </w:rPr>
        <w:t>是硫代硫酸根遇酸歧化的特征</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溶于碳酸钠生成亚硫酸钠并放出二氧化碳</w:t>
      </w:r>
      <w:r>
        <w:rPr>
          <w:rFonts w:hint="eastAsia" w:ascii="Times New Roman" w:hAnsi="Times New Roman" w:eastAsia="Times New Roman" w:cs="Times New Roman"/>
        </w:rPr>
        <w:t>；</w:t>
      </w:r>
      <w:r>
        <w:rPr>
          <w:rFonts w:hint="eastAsia" w:ascii="Times New Roman" w:hAnsi="Times New Roman" w:eastAsia="FangSong" w:cs="Times New Roman"/>
        </w:rPr>
        <w:t>硫代硫酸钠遇碘被氧化为连四硫酸钠</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碘水因而褪色</w:t>
      </w:r>
      <w:r>
        <w:rPr>
          <w:rFonts w:hint="eastAsia" w:ascii="Times New Roman" w:hAnsi="Times New Roman" w:eastAsia="Times New Roman" w:cs="Times New Roman"/>
        </w:rPr>
        <w:t>；</w:t>
      </w:r>
      <w:r>
        <w:rPr>
          <w:rFonts w:hint="eastAsia" w:ascii="Times New Roman" w:hAnsi="Times New Roman" w:eastAsia="FangSong" w:cs="Times New Roman"/>
        </w:rPr>
        <w:t>遇氯水则被深度氧化为硫酸盐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加钡盐得硫酸钡</w:t>
      </w:r>
      <w:r>
        <w:rPr>
          <w:rFonts w:hint="eastAsia" w:ascii="Times New Roman" w:hAnsi="Times New Roman" w:eastAsia="Times New Roman" w:cs="Times New Roman"/>
        </w:rPr>
        <w:t>；</w:t>
      </w:r>
      <w:r>
        <w:rPr>
          <w:rFonts w:hint="eastAsia" w:ascii="Times New Roman" w:hAnsi="Times New Roman" w:eastAsia="FangSong" w:cs="Times New Roman"/>
        </w:rPr>
        <w:t>单质硫与亚硫酸钠溶液共沸时发生归中反应</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重新生成硫代硫酸钠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；（C）</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；（E）</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无色钠盐水溶液显酸性</w:t>
      </w:r>
      <w:r>
        <w:rPr>
          <w:rFonts w:hint="eastAsia" w:ascii="Times New Roman" w:hAnsi="Times New Roman" w:eastAsia="Times New Roman" w:cs="Times New Roman"/>
        </w:rPr>
        <w:t>、</w:t>
      </w:r>
      <w:r>
        <w:rPr>
          <w:rFonts w:hint="eastAsia" w:ascii="Times New Roman" w:hAnsi="Times New Roman" w:eastAsia="FangSong" w:cs="Times New Roman"/>
        </w:rPr>
        <w:t>能使高锰酸钾褪色</w:t>
      </w:r>
      <w:r>
        <w:rPr>
          <w:rFonts w:hint="eastAsia" w:ascii="Times New Roman" w:hAnsi="Times New Roman" w:eastAsia="Times New Roman" w:cs="Times New Roman"/>
        </w:rPr>
        <w:t>，</w:t>
      </w:r>
      <w:r>
        <w:rPr>
          <w:rFonts w:hint="eastAsia" w:ascii="Times New Roman" w:hAnsi="Times New Roman" w:eastAsia="FangSong" w:cs="Times New Roman"/>
        </w:rPr>
        <w:t>同时自身被氧化为硫酸根</w:t>
      </w:r>
      <w:r>
        <w:rPr>
          <w:rFonts w:hint="eastAsia" w:ascii="Times New Roman" w:hAnsi="Times New Roman" w:eastAsia="Times New Roman" w:cs="Times New Roman"/>
        </w:rPr>
        <w:t>，</w:t>
      </w:r>
      <w:r>
        <w:rPr>
          <w:rFonts w:hint="eastAsia" w:ascii="Times New Roman" w:hAnsi="Times New Roman" w:eastAsia="FangSong" w:cs="Times New Roman"/>
        </w:rPr>
        <w:t>符合亚硫酸氢根的性质</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硫酸根加钡离子生成不溶于强酸的硫酸钡</w:t>
      </w:r>
      <w:r>
        <w:rPr>
          <w:rFonts w:hint="eastAsia" w:ascii="Times New Roman" w:hAnsi="Times New Roman" w:eastAsia="Times New Roman" w:cs="Times New Roman"/>
        </w:rPr>
        <w:t>；</w:t>
      </w:r>
      <w:r>
        <w:rPr>
          <w:rFonts w:hint="eastAsia" w:ascii="Times New Roman" w:hAnsi="Times New Roman" w:eastAsia="FangSong" w:cs="Times New Roman"/>
        </w:rPr>
        <w:t>加稀盐酸放出无色二氧化硫气体</w:t>
      </w:r>
      <w:r>
        <w:rPr>
          <w:rFonts w:hint="eastAsia" w:ascii="Times New Roman" w:hAnsi="Times New Roman" w:eastAsia="Times New Roman" w:cs="Times New Roman"/>
        </w:rPr>
        <w:t>；</w:t>
      </w:r>
      <w:r>
        <w:rPr>
          <w:rFonts w:hint="eastAsia" w:ascii="Times New Roman" w:hAnsi="Times New Roman" w:eastAsia="FangSong" w:cs="Times New Roman"/>
        </w:rPr>
        <w:t>二氧化硫通入氯水被氧化回硫酸根</w:t>
      </w:r>
      <w:r>
        <w:rPr>
          <w:rFonts w:hint="eastAsia" w:ascii="Times New Roman" w:hAnsi="Times New Roman" w:eastAsia="Times New Roman" w:cs="Times New Roman"/>
        </w:rPr>
        <w:t>，</w:t>
      </w:r>
      <m:oMath>
        <m:oMathPr>
          <m:ctrlPr>
            <w:rPr>
              <w:sz w:val="28"/>
              <w:szCs w:val="28"/>
            </w:rPr>
          </m:ctrlPr>
        </m:oMathPr>
        <m:r>
          <m:rPr>
            <m:sty m:val="p"/>
          </m:rPr>
          <m:t>S</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C</m:t>
        </m:r>
        <m:sSup>
          <m:e>
            <m:r>
              <m:rPr>
                <m:sty m:val="p"/>
              </m:rPr>
              <m:t>l</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二氧化硫通入含淀粉的碘酸钾溶液时</w:t>
      </w:r>
      <w:r>
        <w:rPr>
          <w:rFonts w:hint="eastAsia" w:ascii="Times New Roman" w:hAnsi="Times New Roman" w:eastAsia="Times New Roman" w:cs="Times New Roman"/>
        </w:rPr>
        <w:t>，</w:t>
      </w:r>
      <w:r>
        <w:rPr>
          <w:rFonts w:hint="eastAsia" w:ascii="Times New Roman" w:hAnsi="Times New Roman" w:eastAsia="FangSong" w:cs="Times New Roman"/>
        </w:rPr>
        <w:t>碘酸根被还原析出单质碘而使溶液变蓝</w:t>
      </w:r>
      <w:r>
        <w:rPr>
          <w:rFonts w:hint="eastAsia" w:ascii="Times New Roman" w:hAnsi="Times New Roman" w:eastAsia="Times New Roman" w:cs="Times New Roman"/>
        </w:rPr>
        <w:t>，</w:t>
      </w:r>
      <m:oMath>
        <m:oMathPr>
          <m:ctrlPr>
            <w:rPr>
              <w:sz w:val="28"/>
              <w:szCs w:val="28"/>
            </w:rPr>
          </m:ctrlPr>
        </m:oMathPr>
        <m:r>
          <m:rPr>
            <m:sty m:val="p"/>
          </m:rPr>
          <m:t>2</m:t>
        </m:r>
        <m:r>
          <m:rPr>
            <m:sty m:val="p"/>
          </m:rPr>
          <m:t>I</m:t>
        </m:r>
        <m:sSubSup>
          <m:e>
            <m:r>
              <m:rPr>
                <m:sty m:val="p"/>
              </m:rPr>
              <m:t>O</m:t>
            </m:r>
          </m:e>
          <m:sub>
            <m:r>
              <m:rPr>
                <m:sty m:val="p"/>
              </m:rPr>
              <m:t>3</m:t>
            </m:r>
          </m:sub>
          <m:sup>
            <m:r>
              <m:rPr>
                <m:sty m:val="p"/>
              </m:rPr>
              <m:t>−</m:t>
            </m:r>
          </m:sup>
        </m:sSubSup>
        <m:r>
          <m:rPr>
            <m:sty m:val="p"/>
          </m:rPr>
          <m:t>+</m:t>
        </m:r>
        <m:r>
          <m:t>5</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二氧化硫过量时碘被进一步还原为碘离子</w:t>
      </w:r>
      <w:r>
        <w:rPr>
          <w:rFonts w:hint="eastAsia" w:ascii="Times New Roman" w:hAnsi="Times New Roman" w:eastAsia="Times New Roman" w:cs="Times New Roman"/>
        </w:rPr>
        <w:t>，</w:t>
      </w:r>
      <w:r>
        <w:rPr>
          <w:rFonts w:hint="eastAsia" w:ascii="Times New Roman" w:hAnsi="Times New Roman" w:eastAsia="FangSong" w:cs="Times New Roman"/>
        </w:rPr>
        <w:t>蓝色消失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；（E）</w:t>
      </w:r>
      <m:oMath>
        <m:r>
          <m:rPr>
            <m:sty m:val="p"/>
          </m:rPr>
          <m:t>C</m:t>
        </m:r>
        <m:r>
          <m:rPr>
            <m:sty m:val="p"/>
          </m:rPr>
          <m:t>u</m:t>
        </m:r>
        <m:r>
          <m:rPr>
            <m:sty m:val="p"/>
          </m:rPr>
          <m:t>S</m:t>
        </m:r>
      </m:oMath>
      <w:r>
        <w:rPr>
          <w:rFonts w:hint="eastAsia" w:ascii="Times New Roman" w:hAnsi="Times New Roman" w:eastAsia="Times New Roman" w:cs="Times New Roman"/>
        </w:rPr>
        <w:t xml:space="preserve">；（F）</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无水钠盐加稀硫酸放出无色气体</w:t>
      </w:r>
      <w:r>
        <w:rPr>
          <w:rFonts w:hint="eastAsia" w:ascii="Times New Roman" w:hAnsi="Times New Roman" w:eastAsia="Times New Roman" w:cs="Times New Roman"/>
        </w:rPr>
        <w:t>、</w:t>
      </w:r>
      <w:r>
        <w:rPr>
          <w:rFonts w:hint="eastAsia" w:ascii="Times New Roman" w:hAnsi="Times New Roman" w:eastAsia="FangSong" w:cs="Times New Roman"/>
        </w:rPr>
        <w:t>该气体使碘水褪色</w:t>
      </w:r>
      <w:r>
        <w:rPr>
          <w:rFonts w:hint="eastAsia" w:ascii="Times New Roman" w:hAnsi="Times New Roman" w:eastAsia="Times New Roman" w:cs="Times New Roman"/>
        </w:rPr>
        <w:t>，</w:t>
      </w:r>
      <w:r>
        <w:rPr>
          <w:rFonts w:hint="eastAsia" w:ascii="Times New Roman" w:hAnsi="Times New Roman" w:eastAsia="FangSong" w:cs="Times New Roman"/>
        </w:rPr>
        <w:t>是亚硫酸钠与二氧化硫的特征</w:t>
      </w:r>
      <w:r>
        <w:rPr>
          <w:rFonts w:hint="eastAsia" w:ascii="Times New Roman" w:hAnsi="Times New Roman" w:eastAsia="Times New Roman" w:cs="Times New Roman"/>
        </w:rPr>
        <w:t>，</w:t>
      </w:r>
      <m:oMath>
        <m:oMathPr>
          <m:ctrlPr>
            <w:rPr>
              <w:sz w:val="28"/>
              <w:szCs w:val="28"/>
            </w:rPr>
          </m:ctrlPr>
        </m:oMathP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亚硫酸钠在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以上发生自身歧化</w:t>
      </w:r>
      <w:r>
        <w:rPr>
          <w:rFonts w:hint="eastAsia" w:ascii="Times New Roman" w:hAnsi="Times New Roman" w:eastAsia="Times New Roman" w:cs="Times New Roman"/>
        </w:rPr>
        <w:t>，</w:t>
      </w:r>
      <m:oMath>
        <m:oMathPr>
          <m:ctrlPr>
            <w:rPr>
              <w:sz w:val="28"/>
              <w:szCs w:val="28"/>
            </w:rPr>
          </m:ctrlPr>
        </m:oMathPr>
        <m:r>
          <m:t>4</m:t>
        </m:r>
        <m:r>
          <m:rPr>
            <m:sty m:val="p"/>
          </m:rPr>
          <m:t>N</m:t>
        </m:r>
        <m:sSub>
          <m:e>
            <m:r>
              <m:rPr>
                <m:sty m:val="p"/>
              </m:rPr>
              <m:t>a</m:t>
            </m:r>
          </m:e>
          <m:sub>
            <m:r>
              <m:rPr>
                <m:sty m:val="p"/>
              </m:rPr>
              <m:t>2</m:t>
            </m:r>
          </m:sub>
        </m:sSub>
        <m:r>
          <m:rPr>
            <m:sty m:val="p"/>
          </m:rPr>
          <m:t>S</m:t>
        </m:r>
        <m:sSub>
          <m:e>
            <m:r>
              <m:rPr>
                <m:sty m:val="p"/>
              </m:rPr>
              <m:t>O</m:t>
            </m:r>
          </m:e>
          <m:sub>
            <m:r>
              <m:rPr>
                <m:sty m:val="p"/>
              </m:rPr>
              <m:t>3</m:t>
            </m:r>
          </m:sub>
        </m:sSub>
        <m:limUpp>
          <m:e>
            <m:r>
              <m:rPr>
                <m:sty m:val="p"/>
              </m:rPr>
              <m:t>→</m:t>
            </m:r>
          </m:e>
          <m:lim>
            <m:r>
              <m:rPr>
                <m:sty m:val="p"/>
              </m:rPr>
              <m:t>Δ</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产物中硫化物水解显强碱性</w:t>
      </w:r>
      <w:r>
        <w:rPr>
          <w:rFonts w:hint="eastAsia" w:ascii="Times New Roman" w:hAnsi="Times New Roman" w:eastAsia="Times New Roman" w:cs="Times New Roman"/>
        </w:rPr>
        <w:t>，</w:t>
      </w:r>
      <w:r>
        <w:rPr>
          <w:rFonts w:hint="eastAsia" w:ascii="Times New Roman" w:hAnsi="Times New Roman" w:eastAsia="FangSong" w:cs="Times New Roman"/>
        </w:rPr>
        <w:t>故溶液碱性大大增强</w:t>
      </w:r>
      <w:r>
        <w:rPr>
          <w:rFonts w:hint="eastAsia" w:ascii="Times New Roman" w:hAnsi="Times New Roman" w:eastAsia="Times New Roman" w:cs="Times New Roman"/>
        </w:rPr>
        <w:t>；</w:t>
      </w:r>
      <w:r>
        <w:rPr>
          <w:rFonts w:hint="eastAsia" w:ascii="Times New Roman" w:hAnsi="Times New Roman" w:eastAsia="FangSong" w:cs="Times New Roman"/>
        </w:rPr>
        <w:t>硫化钠遇铜离子生成不溶于盐酸的黑色硫化铜沉淀</w:t>
      </w:r>
      <w:r>
        <w:rPr>
          <w:rFonts w:hint="eastAsia" w:ascii="Times New Roman" w:hAnsi="Times New Roman" w:eastAsia="Times New Roman" w:cs="Times New Roman"/>
        </w:rPr>
        <w:t>；</w:t>
      </w:r>
      <w:r>
        <w:rPr>
          <w:rFonts w:hint="eastAsia" w:ascii="Times New Roman" w:hAnsi="Times New Roman" w:eastAsia="FangSong" w:cs="Times New Roman"/>
        </w:rPr>
        <w:t>加钡盐时硫酸根生成不溶于硝酸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氢氧化钠与氨水的硫酸钡沉淀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键而较为稳定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给出质子的能力远比其配位能力强而显酸性</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二者酸碱性的分野</w:t>
      </w:r>
      <w:r>
        <w:rPr>
          <w:rFonts w:hint="eastAsia" w:ascii="Times New Roman" w:hAnsi="Times New Roman" w:eastAsia="Times New Roman" w:cs="Times New Roman"/>
        </w:rPr>
        <w:t>，</w:t>
      </w:r>
      <w:r>
        <w:rPr>
          <w:rFonts w:hint="eastAsia" w:ascii="Times New Roman" w:hAnsi="Times New Roman" w:eastAsia="FangSong" w:cs="Times New Roman"/>
        </w:rPr>
        <w:t>本质上取决于中心原子孤电子对</w:t>
      </w:r>
      <w:r>
        <w:rPr>
          <w:rFonts w:hint="eastAsia" w:ascii="Times New Roman" w:hAnsi="Times New Roman" w:eastAsia="Times New Roman" w:cs="Times New Roman"/>
        </w:rPr>
        <w:t>「</w:t>
      </w:r>
      <w:r>
        <w:rPr>
          <w:rFonts w:hint="eastAsia" w:ascii="Times New Roman" w:hAnsi="Times New Roman" w:eastAsia="FangSong" w:cs="Times New Roman"/>
        </w:rPr>
        <w:t>去配位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去质解离</w:t>
      </w:r>
      <w:r>
        <w:rPr>
          <w:rFonts w:hint="eastAsia" w:ascii="Times New Roman" w:hAnsi="Times New Roman" w:eastAsia="Times New Roman" w:cs="Times New Roman"/>
        </w:rPr>
        <w:t>」</w:t>
      </w:r>
      <w:r>
        <w:rPr>
          <w:rFonts w:hint="eastAsia" w:ascii="Times New Roman" w:hAnsi="Times New Roman" w:eastAsia="FangSong" w:cs="Times New Roman"/>
        </w:rPr>
        <w:t>两种能力的此消彼长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在配制溶液时应先将一定量的盐溶于相应的酸中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酸性强弱为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各酸的一级解离常数分别为</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焦磷酸因两个磷氧四面体共同吸电子而酸性最强</w:t>
      </w:r>
      <w:r>
        <w:rPr>
          <w:rFonts w:hint="eastAsia" w:ascii="Times New Roman" w:hAnsi="Times New Roman" w:eastAsia="Times New Roman" w:cs="Times New Roman"/>
        </w:rPr>
        <w:t>，</w:t>
      </w:r>
      <w:r>
        <w:rPr>
          <w:rFonts w:hint="eastAsia" w:ascii="Times New Roman" w:hAnsi="Times New Roman" w:eastAsia="FangSong" w:cs="Times New Roman"/>
        </w:rPr>
        <w:t>正磷酸只含</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一种可电离质子故最弱</w:t>
      </w:r>
      <w:r>
        <w:rPr>
          <w:rFonts w:hint="eastAsia" w:ascii="Times New Roman" w:hAnsi="Times New Roman" w:eastAsia="Times New Roman" w:cs="Times New Roman"/>
        </w:rPr>
        <w:t>，</w:t>
      </w:r>
      <w:r>
        <w:rPr>
          <w:rFonts w:hint="eastAsia" w:ascii="Times New Roman" w:hAnsi="Times New Roman" w:eastAsia="FangSong" w:cs="Times New Roman"/>
        </w:rPr>
        <w:t>次磷酸与亚磷酸因</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键拉低了</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的电子密度而居中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hint="eastAsia" w:ascii="Times New Roman" w:hAnsi="Times New Roman" w:eastAsia="FangSong" w:cs="Times New Roman"/>
        </w:rPr>
        <w:t>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hint="eastAsia" w:ascii="Times New Roman" w:hAnsi="Times New Roman" w:eastAsia="FangSong" w:cs="Times New Roman"/>
        </w:rPr>
        <w:t>所以碱性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。（2）</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。（3）</w:t>
      </w:r>
      <w:r>
        <w:rPr>
          <w:rFonts w:hint="eastAsia" w:ascii="Times New Roman" w:hAnsi="Times New Roman" w:eastAsia="FangSong" w:cs="Times New Roman"/>
        </w:rPr>
        <w:t>由电离平衡及共轭酸碱对原理可得出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3.3</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b</m:t>
            </m:r>
          </m:sub>
        </m:sSub>
        <m:r>
          <m:rPr>
            <m:sty m:val="p"/>
          </m:rPr>
          <m:t>=</m:t>
        </m:r>
        <m:r>
          <m:t>3</m:t>
        </m:r>
        <m:r>
          <m:rPr>
            <m:sty m:val="p"/>
          </m:rPr>
          <m:t>×</m:t>
        </m:r>
        <m:sSup>
          <m:e>
            <m:r>
              <m:t>10</m:t>
            </m:r>
          </m:e>
          <m:sup>
            <m:r>
              <m:rPr>
                <m:sty m:val="p"/>
              </m:rPr>
              <m:t>−</m:t>
            </m:r>
            <m:r>
              <m:t>6</m:t>
            </m:r>
          </m:sup>
        </m:sSup>
      </m:oMath>
      <w:r>
        <w:rPr>
          <w:rFonts w:hint="eastAsia" w:ascii="Times New Roman" w:hAnsi="Times New Roman" w:eastAsia="Times New Roman" w:cs="Times New Roman"/>
        </w:rPr>
        <w:t xml:space="preserve">。（4）</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K</m:t>
        </m:r>
        <m:r>
          <m:rPr>
            <m:sty m:val="p"/>
          </m:rPr>
          <m:t>M</m:t>
        </m:r>
        <m:r>
          <m:rPr>
            <m:sty m:val="p"/>
          </m:rPr>
          <m:t>n</m:t>
        </m:r>
        <m:sSub>
          <m:e>
            <m:r>
              <m:rPr>
                <m:sty m:val="p"/>
              </m:rPr>
              <m:t>O</m:t>
            </m:r>
          </m:e>
          <m:sub>
            <m:r>
              <m:rPr>
                <m:sty m:val="p"/>
              </m:rPr>
              <m:t>4</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5</m:t>
        </m:r>
        <m:sSub>
          <m:e>
            <m:r>
              <m:rPr>
                <m:sty m:val="p"/>
              </m:rPr>
              <m:t>N</m:t>
            </m:r>
          </m:e>
          <m:sub>
            <m:r>
              <m:rPr>
                <m:sty m:val="p"/>
              </m:rPr>
              <m:t>2</m:t>
            </m:r>
          </m:sub>
        </m:sSub>
        <m:r>
          <m:rPr>
            <m:sty m:val="p"/>
          </m:rPr>
          <m:t>↑</m:t>
        </m:r>
        <m:r>
          <m:rPr>
            <m:sty m:val="p"/>
          </m:rPr>
          <m:t>+</m:t>
        </m:r>
        <m:r>
          <m:t>4</m:t>
        </m:r>
        <m:r>
          <m:rPr>
            <m:sty m:val="p"/>
          </m:rPr>
          <m:t>M</m:t>
        </m:r>
        <m:r>
          <m:rPr>
            <m:sty m:val="p"/>
          </m:rPr>
          <m:t>n</m:t>
        </m:r>
        <m:r>
          <m:rPr>
            <m:sty m:val="p"/>
          </m:rPr>
          <m:t>S</m:t>
        </m:r>
        <m:sSub>
          <m:e>
            <m:r>
              <m:rPr>
                <m:sty m:val="p"/>
              </m:rPr>
              <m:t>O</m:t>
            </m:r>
          </m:e>
          <m:sub>
            <m:r>
              <m:rPr>
                <m:sty m:val="p"/>
              </m:rPr>
              <m:t>4</m:t>
            </m:r>
          </m:sub>
        </m:sSub>
        <m:r>
          <m:rPr>
            <m:sty m:val="p"/>
          </m:rPr>
          <m:t>+</m:t>
        </m:r>
        <m:r>
          <m:t>2</m:t>
        </m:r>
        <m:sSub>
          <m:e>
            <m:r>
              <m:rPr>
                <m:sty m:val="p"/>
              </m:rPr>
              <m:t>K</m:t>
            </m:r>
          </m:e>
          <m:sub>
            <m:r>
              <m:rPr>
                <m:sty m:val="p"/>
              </m:rPr>
              <m:t>2</m:t>
            </m:r>
          </m:sub>
        </m:sSub>
        <m:r>
          <m:rPr>
            <m:sty m:val="p"/>
          </m:rPr>
          <m:t>S</m:t>
        </m:r>
        <m:sSub>
          <m:e>
            <m:r>
              <m:rPr>
                <m:sty m:val="p"/>
              </m:rPr>
              <m:t>O</m:t>
            </m:r>
          </m:e>
          <m:sub>
            <m:r>
              <m:rPr>
                <m:sty m:val="p"/>
              </m:rPr>
              <m:t>4</m:t>
            </m:r>
          </m:sub>
        </m:sSub>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在正极上得电子被还原</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t>2</m:t>
        </m:r>
        <m:sSup>
          <m:e>
            <m:r>
              <m:rPr>
                <m:sty m:val="p"/>
              </m:rPr>
              <m:t>e</m:t>
            </m:r>
          </m:e>
          <m:sup>
            <m:r>
              <m:rPr>
                <m:sty m:val="p"/>
              </m:rPr>
              <m:t>−</m:t>
            </m:r>
          </m:sup>
        </m:sSup>
        <m:r>
          <m:rPr>
            <m:sty m:val="p"/>
          </m:rPr>
          <m:t>+</m:t>
        </m:r>
        <m:r>
          <m:t>4</m:t>
        </m:r>
        <m:sSub>
          <m:e>
            <m:r>
              <m:rPr>
                <m:sty m:val="p"/>
              </m:rPr>
              <m:t>H</m:t>
            </m:r>
          </m:e>
          <m:sub>
            <m:r>
              <m:rPr>
                <m:sty m:val="p"/>
              </m:rPr>
              <m:t>2</m:t>
            </m:r>
          </m:sub>
        </m:sSub>
        <m:r>
          <m:rPr>
            <m:sty m:val="p"/>
          </m:rPr>
          <m:t>O</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是从两个不同的磷氧四面体上失去的</w:t>
      </w:r>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是从已经失去一个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这一分布说明</w:t>
      </w:r>
      <w:r>
        <w:rPr>
          <w:rFonts w:hint="eastAsia" w:ascii="Times New Roman" w:hAnsi="Times New Roman" w:eastAsia="Times New Roman" w:cs="Times New Roman"/>
        </w:rPr>
        <w:t>：</w:t>
      </w:r>
      <w:r>
        <w:rPr>
          <w:rFonts w:hint="eastAsia" w:ascii="Times New Roman" w:hAnsi="Times New Roman" w:eastAsia="FangSong" w:cs="Times New Roman"/>
        </w:rPr>
        <w:t>多聚含氧酸中</w:t>
      </w:r>
      <w:r>
        <w:rPr>
          <w:rFonts w:hint="eastAsia" w:ascii="Times New Roman" w:hAnsi="Times New Roman" w:eastAsia="Times New Roman" w:cs="Times New Roman"/>
        </w:rPr>
        <w:t>，</w:t>
      </w:r>
      <w:r>
        <w:rPr>
          <w:rFonts w:hint="eastAsia" w:ascii="Times New Roman" w:hAnsi="Times New Roman" w:eastAsia="FangSong" w:cs="Times New Roman"/>
        </w:rPr>
        <w:t>静电排斥只在同一四面体内部的两个相邻质子之间才显著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氧化能力由大到小为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w:t>
      </w:r>
      <m:oMath>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其氧化性最强且出现一个突跃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r>
        <w:rPr>
          <w:rFonts w:hint="eastAsia" w:ascii="Times New Roman" w:hAnsi="Times New Roman" w:eastAsia="FangSong" w:cs="Times New Roman"/>
        </w:rPr>
        <w:t>这正是惰性电子对效应在五价氧化态稳定性上的直接体现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若阳离子具有还原性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r>
        <w:rPr>
          <w:rFonts w:hint="eastAsia" w:ascii="Times New Roman" w:hAnsi="Times New Roman" w:eastAsia="FangSong" w:cs="Times New Roman"/>
        </w:rPr>
        <w:t>判断产物形态时</w:t>
      </w:r>
      <w:r>
        <w:rPr>
          <w:rFonts w:hint="eastAsia" w:ascii="Times New Roman" w:hAnsi="Times New Roman" w:eastAsia="Times New Roman" w:cs="Times New Roman"/>
        </w:rPr>
        <w:t>，</w:t>
      </w:r>
      <w:r>
        <w:rPr>
          <w:rFonts w:hint="eastAsia" w:ascii="Times New Roman" w:hAnsi="Times New Roman" w:eastAsia="FangSong" w:cs="Times New Roman"/>
        </w:rPr>
        <w:t>先看阳离子的极化能力与氧化还原稳定性</w:t>
      </w:r>
      <w:r>
        <w:rPr>
          <w:rFonts w:hint="eastAsia" w:ascii="Times New Roman" w:hAnsi="Times New Roman" w:eastAsia="Times New Roman" w:cs="Times New Roman"/>
        </w:rPr>
        <w:t>，</w:t>
      </w:r>
      <w:r>
        <w:rPr>
          <w:rFonts w:hint="eastAsia" w:ascii="Times New Roman" w:hAnsi="Times New Roman" w:eastAsia="FangSong" w:cs="Times New Roman"/>
        </w:rPr>
        <w:t>再据以确定残留固体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m:oMath>
        <m:oMathPr>
          <m:ctrlPr>
            <w:rPr>
              <w:sz w:val="28"/>
              <w:szCs w:val="28"/>
            </w:rPr>
          </m:ctrlPr>
        </m:oMathPr>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即砷镜反应</w:t>
      </w:r>
      <w:r>
        <w:rPr>
          <w:rFonts w:hint="eastAsia" w:ascii="Times New Roman" w:hAnsi="Times New Roman" w:eastAsia="Times New Roman" w:cs="Times New Roman"/>
        </w:rPr>
        <w:t>。（4）</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。（5）</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nor/>
            <m:sty m:val="p"/>
          </m:rPr>
          <m:t>(aq)</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处于液态或固态下进行</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熔点温度时固体中全部是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因此该方案在原理上不成立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除利用孤电子对向过渡金属配位形成配位键外</w:t>
      </w:r>
      <w:r>
        <w:rPr>
          <w:rFonts w:hint="eastAsia" w:ascii="Times New Roman" w:hAnsi="Times New Roman" w:eastAsia="Times New Roman" w:cs="Times New Roman"/>
        </w:rPr>
        <w:t>，</w:t>
      </w:r>
      <w:r>
        <w:rPr>
          <w:rFonts w:hint="eastAsia" w:ascii="Times New Roman" w:hAnsi="Times New Roman" w:eastAsia="FangSong" w:cs="Times New Roman"/>
        </w:rPr>
        <w:t>还可由</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轨道接受过渡金属的</w:t>
      </w:r>
      <w:r>
        <w:rPr>
          <w:rFonts w:ascii="Times New Roman" w:hAnsi="Times New Roman" w:eastAsia="Times New Roman" w:cs="Times New Roman"/>
        </w:rPr>
        <w:t xml:space="preserve"> d </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d</m:t>
        </m:r>
        <m:r>
          <m:rPr>
            <m:no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两组结论方向相反</w:t>
      </w:r>
      <w:r>
        <w:rPr>
          <w:rFonts w:hint="eastAsia" w:ascii="Times New Roman" w:hAnsi="Times New Roman" w:eastAsia="Times New Roman" w:cs="Times New Roman"/>
        </w:rPr>
        <w:t>，</w:t>
      </w:r>
      <w:r>
        <w:rPr>
          <w:rFonts w:hint="eastAsia" w:ascii="Times New Roman" w:hAnsi="Times New Roman" w:eastAsia="FangSong" w:cs="Times New Roman"/>
        </w:rPr>
        <w:t>关键在于受体是否具备可接受反馈电子的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；（F）</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白色固体在水中溶解度小</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易溶于氢氧化钠溶液和浓盐酸</w:t>
      </w:r>
      <w:r>
        <w:rPr>
          <w:rFonts w:hint="eastAsia" w:ascii="Times New Roman" w:hAnsi="Times New Roman" w:eastAsia="Times New Roman" w:cs="Times New Roman"/>
        </w:rPr>
        <w:t>，</w:t>
      </w:r>
      <w:r>
        <w:rPr>
          <w:rFonts w:hint="eastAsia" w:ascii="Times New Roman" w:hAnsi="Times New Roman" w:eastAsia="FangSong" w:cs="Times New Roman"/>
        </w:rPr>
        <w:t>是两性氧化物</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溶于浓盐酸后生成</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通入硫化氢得黄色的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它不溶于盐酸而易溶于硫化钠溶液</w:t>
      </w:r>
      <w:r>
        <w:rPr>
          <w:rFonts w:hint="eastAsia" w:ascii="Times New Roman" w:hAnsi="Times New Roman" w:eastAsia="Times New Roman" w:cs="Times New Roman"/>
        </w:rPr>
        <w:t>，</w:t>
      </w:r>
      <w:r>
        <w:rPr>
          <w:rFonts w:hint="eastAsia" w:ascii="Times New Roman" w:hAnsi="Times New Roman" w:eastAsia="FangSong" w:cs="Times New Roman"/>
        </w:rPr>
        <w:t>生成硫代亚砷酸盐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若改用多硫化钠</w:t>
      </w:r>
      <w:r>
        <w:rPr>
          <w:rFonts w:hint="eastAsia" w:ascii="Times New Roman" w:hAnsi="Times New Roman" w:eastAsia="Times New Roman" w:cs="Times New Roman"/>
        </w:rPr>
        <w:t>，</w:t>
      </w:r>
      <w:r>
        <w:rPr>
          <w:rFonts w:hint="eastAsia" w:ascii="Times New Roman" w:hAnsi="Times New Roman" w:eastAsia="FangSong" w:cs="Times New Roman"/>
        </w:rPr>
        <w:t>则被氧化为硫代砷酸盐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多硫化钠的氧化性正是溶解能力差异的原因</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溴被还原</w:t>
      </w:r>
      <w:r>
        <w:rPr>
          <w:rFonts w:hint="eastAsia" w:ascii="Times New Roman" w:hAnsi="Times New Roman" w:eastAsia="Times New Roman" w:cs="Times New Roman"/>
        </w:rPr>
        <w:t>，</w:t>
      </w:r>
      <w:r>
        <w:rPr>
          <w:rFonts w:hint="eastAsia" w:ascii="Times New Roman" w:hAnsi="Times New Roman" w:eastAsia="FangSong" w:cs="Times New Roman"/>
        </w:rPr>
        <w:t>砷被氧化为砷酸根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其酸性溶液能把碘离子氧化为单质碘</w:t>
      </w:r>
      <w:r>
        <w:rPr>
          <w:rFonts w:hint="eastAsia" w:ascii="Times New Roman" w:hAnsi="Times New Roman" w:eastAsia="Times New Roman" w:cs="Times New Roman"/>
        </w:rPr>
        <w:t>，</w:t>
      </w:r>
      <w:r>
        <w:rPr>
          <w:rFonts w:hint="eastAsia" w:ascii="Times New Roman" w:hAnsi="Times New Roman" w:eastAsia="FangSong" w:cs="Times New Roman"/>
        </w:rPr>
        <w:t>故淀粉</w:t>
      </w:r>
      <w:r>
        <w:rPr>
          <w:rFonts w:hint="eastAsia" w:ascii="Times New Roman" w:hAnsi="Times New Roman" w:eastAsia="Times New Roman" w:cs="Times New Roman"/>
        </w:rPr>
        <w:t>-</w:t>
      </w:r>
      <w:r>
        <w:rPr>
          <w:rFonts w:hint="eastAsia" w:ascii="Times New Roman" w:hAnsi="Times New Roman" w:eastAsia="FangSong" w:cs="Times New Roman"/>
        </w:rPr>
        <w:t>碘化钾溶液变蓝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；（C）</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；（F）</w:t>
      </w:r>
      <m:oMath>
        <m:r>
          <m:rPr>
            <m:sty m:val="p"/>
          </m:rPr>
          <m:t>B</m:t>
        </m:r>
        <m:r>
          <m:rPr>
            <m:sty m:val="p"/>
          </m:rPr>
          <m:t>i</m:t>
        </m:r>
      </m:oMath>
      <w:r>
        <w:rPr>
          <w:rFonts w:hint="eastAsia" w:ascii="Times New Roman" w:hAnsi="Times New Roman" w:eastAsia="Times New Roman" w:cs="Times New Roman"/>
        </w:rPr>
        <w:t xml:space="preserve">；（G）</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化合物加水中析出白色沉淀并得到无色溶液</w:t>
      </w:r>
      <w:r>
        <w:rPr>
          <w:rFonts w:hint="eastAsia" w:ascii="Times New Roman" w:hAnsi="Times New Roman" w:eastAsia="Times New Roman" w:cs="Times New Roman"/>
        </w:rPr>
        <w:t>，</w:t>
      </w:r>
      <w:r>
        <w:rPr>
          <w:rFonts w:hint="eastAsia" w:ascii="Times New Roman" w:hAnsi="Times New Roman" w:eastAsia="FangSong" w:cs="Times New Roman"/>
        </w:rPr>
        <w:t>是铋盐强烈水解生成碱式盐的特征</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溶液与饱和硫化氢作用生成棕黑色的</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它不溶于氢氧化钠而溶于盐酸</w:t>
      </w:r>
      <w:r>
        <w:rPr>
          <w:rFonts w:hint="eastAsia" w:ascii="Times New Roman" w:hAnsi="Times New Roman" w:eastAsia="Times New Roman" w:cs="Times New Roman"/>
        </w:rPr>
        <w:t>，</w:t>
      </w:r>
      <w:r>
        <w:rPr>
          <w:rFonts w:hint="eastAsia" w:ascii="Times New Roman" w:hAnsi="Times New Roman" w:eastAsia="FangSong" w:cs="Times New Roman"/>
        </w:rPr>
        <w:t>说明是硫化物而非两性氢氧化物</w:t>
      </w:r>
      <w:r>
        <w:rPr>
          <w:rFonts w:hint="eastAsia" w:ascii="Times New Roman" w:hAnsi="Times New Roman" w:eastAsia="Times New Roman" w:cs="Times New Roman"/>
        </w:rPr>
        <w:t>；</w:t>
      </w:r>
      <w:r>
        <w:rPr>
          <w:rFonts w:hint="eastAsia" w:ascii="Times New Roman" w:hAnsi="Times New Roman" w:eastAsia="FangSong" w:cs="Times New Roman"/>
        </w:rPr>
        <w:t>加氢氧化钠生成白色</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r>
        <w:rPr>
          <w:rFonts w:hint="eastAsia" w:ascii="Times New Roman" w:hAnsi="Times New Roman" w:eastAsia="FangSong" w:cs="Times New Roman"/>
        </w:rPr>
        <w:t>向碱性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溶液中滴入该溶液</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还原为黑色的单质铋</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加硝酸银生成白色沉淀</w:t>
      </w:r>
      <w:r>
        <w:rPr>
          <w:rFonts w:hint="eastAsia" w:ascii="Times New Roman" w:hAnsi="Times New Roman" w:eastAsia="Times New Roman" w:cs="Times New Roman"/>
        </w:rPr>
        <w:t>，</w:t>
      </w:r>
      <w:r>
        <w:rPr>
          <w:rFonts w:hint="eastAsia" w:ascii="Times New Roman" w:hAnsi="Times New Roman" w:eastAsia="FangSong" w:cs="Times New Roman"/>
        </w:rPr>
        <w:t>不溶于硝酸而溶于氨水</w:t>
      </w:r>
      <w:r>
        <w:rPr>
          <w:rFonts w:hint="eastAsia" w:ascii="Times New Roman" w:hAnsi="Times New Roman" w:eastAsia="Times New Roman" w:cs="Times New Roman"/>
        </w:rPr>
        <w:t>，</w:t>
      </w:r>
      <w:r>
        <w:rPr>
          <w:rFonts w:hint="eastAsia" w:ascii="Times New Roman" w:hAnsi="Times New Roman" w:eastAsia="FangSong" w:cs="Times New Roman"/>
        </w:rPr>
        <w:t>是氯化银</w:t>
      </w:r>
      <w:r>
        <w:rPr>
          <w:rFonts w:hint="eastAsia" w:ascii="Times New Roman" w:hAnsi="Times New Roman" w:eastAsia="Times New Roman" w:cs="Times New Roman"/>
        </w:rPr>
        <w:t>。</w:t>
      </w:r>
      <w:r>
        <w:rPr>
          <w:rFonts w:hint="eastAsia" w:ascii="Times New Roman" w:hAnsi="Times New Roman" w:eastAsia="FangSong" w:cs="Times New Roman"/>
        </w:rPr>
        <w:t>整条链由</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w:t>
      </w:r>
      <w:r>
        <w:rPr>
          <w:rFonts w:hint="eastAsia" w:ascii="Times New Roman" w:hAnsi="Times New Roman" w:eastAsia="FangSong" w:cs="Times New Roman"/>
        </w:rPr>
        <w:t>逐层定性</w:t>
      </w:r>
      <w:r>
        <w:rPr>
          <w:rFonts w:hint="eastAsia" w:ascii="Times New Roman" w:hAnsi="Times New Roman" w:eastAsia="Times New Roman" w:cs="Times New Roman"/>
        </w:rPr>
        <w:t>，</w:t>
      </w:r>
      <w:r>
        <w:rPr>
          <w:rFonts w:hint="eastAsia" w:ascii="Times New Roman" w:hAnsi="Times New Roman" w:eastAsia="FangSong" w:cs="Times New Roman"/>
        </w:rPr>
        <w:t>最终锁定铋元素</w:t>
      </w:r>
      <w:r>
        <w:rPr>
          <w:rFonts w:hint="eastAsia" w:ascii="Times New Roman" w:hAnsi="Times New Roman" w:eastAsia="Times New Roman" w:cs="Times New Roman"/>
        </w:rPr>
        <w:t>。</w:t>
      </w:r>
    </w:p>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71" Type="http://schemas.openxmlformats.org/officeDocument/2006/relationships/image" Target="media/rId71.jpg"/><Relationship Id="rId10" Type="http://schemas.openxmlformats.org/officeDocument/2006/relationships/image" Target="media/rId10.jpg"/><Relationship Id="rId30" Type="http://schemas.openxmlformats.org/officeDocument/2006/relationships/image" Target="media/rId30.png"/><Relationship Id="rId40" Type="http://schemas.openxmlformats.org/officeDocument/2006/relationships/image" Target="media/rId40.png"/><Relationship Id="rId97" Type="http://schemas.openxmlformats.org/officeDocument/2006/relationships/image" Target="media/rId97.jpg"/><Relationship Id="rId93" Type="http://schemas.openxmlformats.org/officeDocument/2006/relationships/image" Target="media/rId93.jpg"/><Relationship Id="rId59" Type="http://schemas.openxmlformats.org/officeDocument/2006/relationships/image" Target="media/rId59.jpg"/><Relationship Id="rId101" Type="http://schemas.openxmlformats.org/officeDocument/2006/relationships/image" Target="media/rId101.jpg"/><Relationship Id="rId80" Type="http://schemas.openxmlformats.org/officeDocument/2006/relationships/image" Target="media/rId80.png"/><Relationship Id="rId67" Type="http://schemas.openxmlformats.org/officeDocument/2006/relationships/image" Target="media/rId67.png"/><Relationship Id="rId25" Type="http://schemas.openxmlformats.org/officeDocument/2006/relationships/image" Target="media/rId25.png"/><Relationship Id="rId14" Type="http://schemas.openxmlformats.org/officeDocument/2006/relationships/image" Target="media/rId14.png"/><Relationship Id="rId89" Type="http://schemas.openxmlformats.org/officeDocument/2006/relationships/image" Target="media/rId89.jpg"/><Relationship Id="rId55" Type="http://schemas.openxmlformats.org/officeDocument/2006/relationships/image" Target="media/rId55.jpg"/><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2026-09-30T09:07:08Z</dcterms:created>
  <dcterms:modified xsi:type="dcterms:W3CDTF">2026-09-30T09:07:08Z</dcterms:modified>
</cp:coreProperties>
</file>

<file path=docProps/custom.xml><?xml version="1.0" encoding="utf-8"?>
<Properties xmlns="http://schemas.openxmlformats.org/officeDocument/2006/custom-properties" xmlns:vt="http://schemas.openxmlformats.org/officeDocument/2006/docPropsVTypes"/>
</file>