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3d/4d/5d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过渡金属原子半径与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160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0c0d6b61c1493ba9ca81612d7256f60764ef59c95501e55ea306561974486732.jp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1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7-1：3d/4d/5d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过渡金属原子半径与镧系收缩效应对比曲线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卤化银沉淀颜色梯度与溶度积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[Ag(NH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09962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d50b16b4c235f4e4e3eb05f681671f8e4e7839211a91526aa813f979eb0231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099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0117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77f59813015cb1e8ead309117d30f07a082fb210621c3b01fb0e99430361db05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01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7-2：</w:t>
            </w:r>
            <w:r>
              <w:rPr>
                <w:rFonts w:hint="eastAsia" w:ascii="Times New Roman" w:hAnsi="Times New Roman" w:eastAsia="FangSong" w:cs="Times New Roman"/>
              </w:rPr>
              <w:t>卤化银沉淀颜色梯度与溶度积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递变对照图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/ AgBr </w:t>
            </w: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  <w:r>
              <w:rPr>
                <w:rFonts w:ascii="Times New Roman" w:hAnsi="Times New Roman" w:eastAsia="Times New Roman" w:cs="Times New Roman"/>
              </w:rPr>
              <w:t xml:space="preserve"> / AgI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及氨水溶解性规律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7-3：[Ag(NH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配离子直线形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180°，d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王水溶金双因素协同示意图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(III)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配合物结构示例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62848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393fb5f8e2519b8df62ea179f9ae6fef9e19863c4b0d9835dfe9e58bbd0bb47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628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39393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770332458598fd165dfb7d1e6e181e3360d98e464c6750b8c6d99d5f3253343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39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7-4：</w:t>
            </w:r>
            <w:r>
              <w:rPr>
                <w:rFonts w:hint="eastAsia" w:ascii="Times New Roman" w:hAnsi="Times New Roman" w:eastAsia="FangSong" w:cs="Times New Roman"/>
              </w:rPr>
              <w:t>王水溶金双因素协同示意图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7-5：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配合物结构示例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饱和甘汞电极结构示意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歧化电势图对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：Hg-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262032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9ff9dbb7579c16efc090105cead50134ad1ca30519287ca05f86f855bbfbaefe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620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573132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d5a79da72756490250867d904d5fa175e4c0017e4765bebc86e5385d05d719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573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81771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0e5a2b5bc28e6969e2a507ad93c50f8cbb95c316a80274d74b7ef648670c2ea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8177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7-7：</w:t>
            </w:r>
            <w:r>
              <w:rPr>
                <w:rFonts w:hint="eastAsia" w:ascii="Times New Roman" w:hAnsi="Times New Roman" w:eastAsia="FangSong" w:cs="Times New Roman"/>
              </w:rPr>
              <w:t>饱和甘汞电极结构示意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7-8：Cu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歧化电势图对比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7-9：Hg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</w:rPr>
              <w:t>：Hg-Hg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体现</w:t>
            </w:r>
            <w:r>
              <w:rPr>
                <w:rFonts w:ascii="Times New Roman" w:hAnsi="Times New Roman" w:eastAsia="Times New Roman" w:cs="Times New Roman"/>
              </w:rPr>
              <w:t xml:space="preserve"> 6s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电子的惰性与部分成键特性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多金属氧酸盐核心形成金属元素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MoS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二维层状结构示意图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908724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9087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70600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01857ffe512f34bb81a48621d6bfad6262bed1dd7c343dd35a22bb846f4db2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7060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60269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beee73b9ab004e0cecec08c06e0cd38f946e34186eed463752e3874698609c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602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7-10：Keggin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7-11：</w:t>
            </w:r>
            <w:r>
              <w:rPr>
                <w:rFonts w:hint="eastAsia" w:ascii="Times New Roman" w:hAnsi="Times New Roman" w:eastAsia="FangSong" w:cs="Times New Roman"/>
              </w:rPr>
              <w:t>多金属氧酸盐</w:t>
            </w:r>
            <w:r>
              <w:rPr>
                <w:rFonts w:hint="eastAsia" w:ascii="Times New Roman" w:hAnsi="Times New Roman" w:eastAsia="Times New Roman" w:cs="Times New Roman"/>
              </w:rPr>
              <w:t>（POM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核心形成金属元素</w:t>
            </w:r>
            <w:r>
              <w:rPr>
                <w:rFonts w:hint="eastAsia" w:ascii="Times New Roman" w:hAnsi="Times New Roman" w:eastAsia="Times New Roman" w:cs="Times New Roman"/>
              </w:rPr>
              <w:t>（V,</w:t>
            </w:r>
            <w:r>
              <w:rPr>
                <w:rFonts w:ascii="Times New Roman" w:hAnsi="Times New Roman" w:eastAsia="Times New Roman" w:cs="Times New Roman"/>
              </w:rPr>
              <w:t xml:space="preserve"> Nb, Ta, Mo, W </w:t>
            </w:r>
            <w:r>
              <w:rPr>
                <w:rFonts w:hint="eastAsia" w:ascii="Times New Roman" w:hAnsi="Times New Roman" w:eastAsia="FangSong" w:cs="Times New Roman"/>
              </w:rPr>
              <w:t xml:space="preserve">处于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最高氧化态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7-12：MoS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辉钼矿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二维层状结构示意图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层内强共价键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层间弱范德华力堆叠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易相对滑动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加氨水后的变化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5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有感光性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用于人工降雨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缓慢溶于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银器变黑的主因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只溶于王水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银白色液态金属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常温唯一液态金属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可升华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（α）</w:t>
            </w:r>
            <w:r>
              <w:rPr>
                <w:rFonts w:hint="eastAsia" w:ascii="Times New Roman" w:hAnsi="Times New Roman" w:eastAsia="FangSong" w:cs="Times New Roman"/>
              </w:rPr>
              <w:t>或黄色</w:t>
            </w:r>
            <w:r>
              <w:rPr>
                <w:rFonts w:hint="eastAsia" w:ascii="Times New Roman" w:hAnsi="Times New Roman" w:eastAsia="Times New Roman" w:cs="Times New Roman"/>
              </w:rPr>
              <w:t>（β）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溶于过量碘化钾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奈斯勒试剂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检验铵根离子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辰砂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朱砂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黑辰砂为黑色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亚汞离子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黑灰色层状固体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固体润滑剂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用于检验磷酸根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制钨的中间体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酸化后聚合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酸化聚合成同多酸</w:t>
            </w:r>
          </w:p>
        </w:tc>
      </w:tr>
    </w:tbl>
    <w:bookmarkEnd w:id="74"/>
    <w:bookmarkEnd w:id="75"/>
    <w:bookmarkStart w:id="7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Start w:id="76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黄铜矿炼铜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造渣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浮于上层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与残余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熔为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转炉吹炼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得粗铜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再用锌置换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闪锌矿炼锌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碳热还原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蒸馏得粗锌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精馏除</w:t>
      </w:r>
      <w:r>
        <w:rPr>
          <w:rFonts w:ascii="Times New Roman" w:hAnsi="Times New Roman" w:eastAsia="Times New Roman" w:cs="Times New Roman"/>
        </w:rPr>
        <w:t xml:space="preserve"> Cd。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辰砂制汞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灼</m:t>
            </m:r>
            <m:r>
              <m:t>烧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汞为液态金属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易蒸馏收集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或溶于碱性硫化物后电解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（Cu(II)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Cu(0)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气流中脱水得无水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电</m:t>
            </m:r>
            <m:r>
              <m:t>解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反应得相应锌盐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稀酸过量汞得亚汞盐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需强氧化加配位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K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加稀盐酸溶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不溶物用浓盐酸处理溶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先加水溶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可溶共价分子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再用氨水处理残渣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转化为不溶物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加过量盐酸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生成可溶性配离子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加热滤液使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沉淀而析出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不用硫化物的方案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利用各离子形成氢氧化物与配合物的性质差异分离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会有部分生成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而使分离不完全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用氨水一种试剂即可鉴别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生成灰黑色沉淀的是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白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黑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先变无色溶液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后因空气氧化变深蓝色的是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溶解得无色稳定溶液的是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浅</m:t>
        </m:r>
        <m:r>
          <m:rPr>
            <m:sty m:val="p"/>
          </m:rPr>
          <m:t>蓝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微热脱水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两种试剂提供的阴离子不同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水解强烈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水解程度很小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电子发生电荷迁移吸收可见光而显黄色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升温使晶格膨胀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吸收更低能量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更长波长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低温需吸收紫外光故显白色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电荷迁移吸收紫外光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配合物的形成降低了金属的电极电势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故有氧时铜溶于氨水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可被硝酸氧化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≈</m:t>
        </m:r>
        <m:r>
          <m:t>1.69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只能靠王水的氧化加配位协同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不稳定而歧化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（9）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为挥发性酸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加热时水解失去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故得不到无水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气流中脱水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生成稳定配离子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存在时抑制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故不生成该沉淀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而生成稳定配合物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0.222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8.52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0.152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银越容易被氧化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白色沉淀可能是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沉淀溶于氨水且溶液变蓝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加盐酸无沉淀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确定还含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浓缩时生成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该配离子呈黄色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外还可能有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与铜粉变蓝推断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由后续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三种硝酸盐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离心液加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均指向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得棕黑色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沉淀加过量氨水部分溶解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部分变灰白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离心液加硝酸又析出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硫代硫酸银钠遇酸分解出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通氯气生成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溶解得二氰合银配离子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∼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）；(F)—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与稀硫酸发生歧化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暗红色沉淀为单质铜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溶于盐酸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则重新析出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加盐酸得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得配离子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加盐酸析出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与碘水反应得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其由白变黄变橙变棕最后转化为黑色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溶于盐酸复原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处理后歧化得黑色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溶于王水得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溶解度随温度变化大而冷却结晶析出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加热分解过量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后调弱酸性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盐酸并通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在酸性下不沉淀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四水七钼酸铵的化学式为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阴离子为七钼酸根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仅以双键连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个端氧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其余氧为共棱桥氧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酸化缩合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是为了让缩合停留在七聚体这一特定聚合度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过低会继续深度缩合生成其他聚合形态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从而保证目标夹心型多酸簇的可控合成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2026-09-30T12:13:46Z</dcterms:created>
  <dcterms:modified xsi:type="dcterms:W3CDTF">2026-09-30T12:13:46Z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