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轮竞赛教材版分章练习-总索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竞赛教材版分章练习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bookmarkStart w:id="9" w:name="一结构化学第一轮6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结构化学第一轮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39/1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9/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"/>
    <w:bookmarkStart w:id="10" w:name="二化学原理第一轮9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化学原理第一轮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13/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30/10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4/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7/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19/21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33/7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1" w:name="三题源构成汇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题源构成汇总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四说明与后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说明与后续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图片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答案中的图片按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媒体仓库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哈希文件名引用</w:t>
      </w:r>
      <w:r>
        <w:rPr>
          <w:rFonts w:hint="eastAsia" w:ascii="Times New Roman" w:hAnsi="Times New Roman" w:eastAsia="Times New Roman" w:cs="Times New Roman"/>
        </w:rPr>
        <w:t>（Obsidian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图片双链语法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已知薄点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·6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有机分子结构初探库内该主题竞赛题本就稀薄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路由命中仅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残缺后全取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沉淀溶解平衡合格池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跨桶题被原理</w:t>
      </w:r>
      <w:r>
        <w:rPr>
          <w:rFonts w:hint="eastAsia" w:ascii="Times New Roman" w:hAnsi="Times New Roman" w:eastAsia="Times New Roman" w:cs="Times New Roman"/>
        </w:rPr>
        <w:t>·6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二者</w:t>
      </w:r>
      <w:r>
        <w:rPr>
          <w:rFonts w:hint="eastAsia" w:ascii="Times New Roman" w:hAnsi="Times New Roman" w:eastAsia="FangSong" w:cs="Times New Roman"/>
          <w:b/>
          <w:bCs/>
        </w:rPr>
        <w:t xml:space="preserve">如实保留不足</w:t>
      </w:r>
      <w:r>
        <w:rPr>
          <w:rFonts w:ascii="Times New Roman" w:hAnsi="Times New Roman" w:eastAsia="Times New Roman" w:cs="Times New Roman"/>
          <w:b/>
          <w:bCs/>
        </w:rPr>
        <w:t xml:space="preserve"> 40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不强行凑数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难度偏难说明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未用池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配额缺口由挑战题补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used_in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台账留存于源题文件中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卷面不再印出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若要压难度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需放宽题源或减题量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2026-09-18T13:37:44Z</dcterms:created>
  <dcterms:modified xsi:type="dcterms:W3CDTF">2026-09-18T13:37:44Z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