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K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SiC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m-n B. m-3n C. n-m D. 3n-m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2022-浙江预赛_p1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2023-浙江预赛_p0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铂很难和硫化合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但仍可设法制得它的一种硫化物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在硫化铂中铂原子以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硫原子采用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硫化铂属于四方晶系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轴在平面上的投影如下图所示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2388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53c0585160fae7d88cfa1b2fa3a8973cbfa1ca885f40fbf58efac17736242bf9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3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轴投影图旋转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Ge（</w:t>
      </w:r>
      <w:r>
        <w:rPr>
          <w:rFonts w:hint="eastAsia" w:ascii="Times New Roman" w:hAnsi="Times New Roman" w:eastAsia="FangSong" w:cs="Times New Roman"/>
        </w:rPr>
        <w:t>正方形的顶点与中心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ascii="Times New Roman" w:hAnsi="Times New Roman" w:eastAsia="Times New Roman" w:cs="Times New Roman"/>
        </w:rPr>
        <w:t xml:space="preserve"> Nb。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8653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420fd36e4d684bf312c00181421b787c4accd7aa687447637ae6571fe4206860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65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Nb、Ge 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能够与气体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形成多种金属羰基化合物</w:t>
      </w:r>
      <w:r>
        <w:rPr>
          <w:rFonts w:hint="eastAsia" w:ascii="Times New Roman" w:hAnsi="Times New Roman" w:eastAsia="Times New Roman" w:cs="Times New Roman"/>
        </w:rPr>
        <w:t>，1908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人们制得橙色双核结构化合物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它可以用作有机合成中的催化剂</w:t>
      </w:r>
      <w:r>
        <w:rPr>
          <w:rFonts w:hint="eastAsia" w:ascii="Times New Roman" w:hAnsi="Times New Roman" w:eastAsia="Times New Roman" w:cs="Times New Roman"/>
        </w:rPr>
        <w:t>。1923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人们加热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得到了黑色晶体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它是两种同分异构体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定性组成与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直至</w:t>
      </w:r>
      <w:r>
        <w:rPr>
          <w:rFonts w:ascii="Times New Roman" w:hAnsi="Times New Roman" w:eastAsia="Times New Roman" w:cs="Times New Roman"/>
        </w:rPr>
        <w:t xml:space="preserve"> 1959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人们才得到了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的确切结构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由此开启了金属簇状化合物的大门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分子结构中有四条三重旋转轴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类似于白磷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分子结构中有一条三重旋转轴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再进一步研究这类物质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还可以制得由两种不同金属组成的骨架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分子结构中有一条三重旋转轴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是一种氧化物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忽略金属的差异</w:t>
      </w:r>
      <w:r>
        <w:rPr>
          <w:rFonts w:hint="eastAsia" w:ascii="Times New Roman" w:hAnsi="Times New Roman" w:eastAsia="Times New Roman" w:cs="Times New Roman"/>
        </w:rPr>
        <w:t>，D、E、H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的金属骨架类型相同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簇状化合物中金属原子一般满足最外层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即中心体的价电子数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配体提供的电子数</w:t>
      </w:r>
      <w:r>
        <w:rPr>
          <w:rFonts w:hint="eastAsia" w:ascii="Times New Roman" w:hAnsi="Times New Roman" w:eastAsia="Times New Roman" w:cs="Times New Roman"/>
        </w:rPr>
        <w:t>=18）。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X</m:t>
              </m:r>
            </m:lim>
          </m:limUpp>
          <m:r>
            <m:rPr>
              <m:sty m:val="p"/>
            </m:rPr>
            <m:t>C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Na</m:t>
                  </m:r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r>
            <m:rPr>
              <m:sty m:val="p"/>
            </m:rPr>
            <m:t>F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G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H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，A～H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各物质中金属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的质量分数如下表所示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和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(%)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27.72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写出物质</w:t>
      </w:r>
      <w:r>
        <w:rPr>
          <w:rFonts w:ascii="Times New Roman" w:hAnsi="Times New Roman" w:eastAsia="Times New Roman" w:cs="Times New Roman"/>
        </w:rPr>
        <w:t xml:space="preserve"> A、C、G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过程对应的反应方程式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D、E、H </w:t>
      </w:r>
      <w:r>
        <w:rPr>
          <w:rFonts w:hint="eastAsia" w:ascii="Times New Roman" w:hAnsi="Times New Roman" w:eastAsia="FangSong" w:cs="Times New Roman"/>
        </w:rPr>
        <w:t>的空间结构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只在其中一种分子中形成桥式连接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15" Type="http://schemas.openxmlformats.org/officeDocument/2006/relationships/image" Target="media/rId15.png"/><Relationship Id="rId19" Type="http://schemas.openxmlformats.org/officeDocument/2006/relationships/image" Target="media/rId19.png"/><Relationship Id="rId32" Type="http://schemas.openxmlformats.org/officeDocument/2006/relationships/image" Target="media/rId32.jpg"/><Relationship Id="rId28" Type="http://schemas.openxmlformats.org/officeDocument/2006/relationships/image" Target="media/rId28.jpg"/><Relationship Id="rId44" Type="http://schemas.openxmlformats.org/officeDocument/2006/relationships/image" Target="media/rId4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2026-09-18T13:44:27Z</dcterms:created>
  <dcterms:modified xsi:type="dcterms:W3CDTF">2026-09-18T13:44:27Z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