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利用晶胞密度公式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已知晶胞中含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1014.5</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1.044</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r>
                <m:rPr>
                  <m:sty m:val="p"/>
                </m:rPr>
                <m:t>(</m:t>
              </m: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r>
                <m:rPr>
                  <m:sty m:val="p"/>
                </m:rPr>
                <m:t>)</m:t>
              </m:r>
            </m:num>
            <m:den>
              <m:sSub>
                <m:e>
                  <m:r>
                    <m:t>N</m:t>
                  </m:r>
                </m:e>
                <m:sub>
                  <m:r>
                    <m:rPr>
                      <m:sty m:val="p"/>
                    </m:rPr>
                    <m:t>A</m:t>
                  </m:r>
                </m:sub>
              </m:sSub>
              <m:r>
                <m:rPr>
                  <m:sty m:val="p"/>
                </m:rPr>
                <m:t>⋅</m:t>
              </m:r>
              <m:r>
                <m:t>V</m:t>
              </m:r>
            </m:den>
          </m:f>
        </m:oMath>
      </m:oMathPara>
    </w:p>
    <w:p>
      <w:pPr>
        <w:pStyle w:val="FirstParagraph"/>
      </w:pPr>
      <m:oMathPara>
        <m:oMathParaPr>
          <m:jc m:val="center"/>
          <m:ctrlPr>
            <w:rPr>
              <w:sz w:val="28"/>
              <w:szCs w:val="28"/>
            </w:rPr>
          </m:ctrlPr>
        </m:oMathParaPr>
        <m:oMath>
          <m:r>
            <m:t>9.22</m:t>
          </m:r>
          <m:r>
            <m:rPr>
              <m:sty m:val="p"/>
            </m:rPr>
            <m:t>=</m:t>
          </m:r>
          <m:f>
            <m:fPr>
              <m:type m:val="bar"/>
            </m:fPr>
            <m:num>
              <m:r>
                <m:t>1</m:t>
              </m:r>
              <m:r>
                <m:rPr>
                  <m:sty m:val="p"/>
                </m:rPr>
                <m:t>×</m:t>
              </m:r>
              <m:r>
                <m:t>M</m:t>
              </m:r>
            </m:num>
            <m:den>
              <m:r>
                <m:t>6.022</m:t>
              </m:r>
              <m:r>
                <m:rPr>
                  <m:sty m:val="p"/>
                </m:rPr>
                <m:t>×</m:t>
              </m:r>
              <m:sSup>
                <m:e>
                  <m:r>
                    <m:t>10</m:t>
                  </m:r>
                </m:e>
                <m:sup>
                  <m:r>
                    <m:t>23</m:t>
                  </m:r>
                </m:sup>
              </m:sSup>
              <m:r>
                <m:rPr>
                  <m:sty m:val="p"/>
                </m:rPr>
                <m:t>×</m:t>
              </m:r>
              <m:r>
                <m:t>1.044</m:t>
              </m:r>
              <m:r>
                <m:rPr>
                  <m:sty m:val="p"/>
                </m:rPr>
                <m:t>×</m:t>
              </m:r>
              <m:sSup>
                <m:e>
                  <m:r>
                    <m:t>10</m:t>
                  </m:r>
                </m:e>
                <m:sup>
                  <m:r>
                    <m:rPr>
                      <m:sty m:val="p"/>
                    </m:rPr>
                    <m:t>−</m:t>
                  </m:r>
                  <m:r>
                    <m:t>21</m:t>
                  </m:r>
                </m:sup>
              </m:sSup>
            </m:den>
          </m:f>
        </m:oMath>
      </m:oMathPara>
    </w:p>
    <w:p>
      <w:pPr>
        <w:pStyle w:val="FirstParagraph"/>
      </w:pPr>
      <m:oMathPara>
        <m:oMathParaPr>
          <m:jc m:val="center"/>
          <m:ctrlPr>
            <w:rPr>
              <w:sz w:val="28"/>
              <w:szCs w:val="28"/>
            </w:rPr>
          </m:ctrlPr>
        </m:oMathParaPr>
        <m:oMath>
          <m:r>
            <m:t>M</m:t>
          </m:r>
          <m:r>
            <m:rPr>
              <m:sty m:val="p"/>
            </m:rPr>
            <m:t>=</m:t>
          </m:r>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r>
            <m:rPr>
              <m:sty m:val="p"/>
            </m:rPr>
            <m:t>=</m:t>
          </m:r>
          <m:r>
            <m:t>5775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由于晶胞含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每个化学式含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p>
    <w:p>
      <w:pPr>
        <w:pStyle w:val="BodyText"/>
      </w:pPr>
      <m:oMathPara>
        <m:oMathParaPr>
          <m:jc m:val="center"/>
          <m:ctrlPr>
            <w:rPr>
              <w:sz w:val="28"/>
              <w:szCs w:val="28"/>
            </w:rPr>
          </m:ctrlPr>
        </m:oMathParaPr>
        <m:oMath>
          <m:r>
            <m:t>M</m:t>
          </m:r>
          <m:r>
            <m:rPr>
              <m:sty m:val="p"/>
            </m:rPr>
            <m:t>(</m:t>
          </m:r>
          <m:sSub>
            <m:e>
              <m:r>
                <m:rPr>
                  <m:sty m:val="p"/>
                </m:rPr>
                <m:t>B</m:t>
              </m:r>
              <m:r>
                <m:rPr>
                  <m:sty m:val="p"/>
                </m:rPr>
                <m:t>i</m:t>
              </m:r>
            </m:e>
            <m:sub>
              <m:r>
                <m:t>12</m:t>
              </m:r>
            </m:sub>
          </m:sSub>
          <m:sSub>
            <m:e>
              <m:r>
                <m:rPr>
                  <m:sty m:val="p"/>
                </m:rPr>
                <m:t>G</m:t>
              </m:r>
              <m:r>
                <m:rPr>
                  <m:sty m:val="p"/>
                </m:rPr>
                <m:t>e</m:t>
              </m:r>
              <m:r>
                <m:rPr>
                  <m:sty m:val="p"/>
                </m:rPr>
                <m:t>O</m:t>
              </m:r>
            </m:e>
            <m:sub>
              <m:r>
                <m:t>20</m:t>
              </m:r>
            </m:sub>
          </m:sSub>
          <m:r>
            <m:rPr>
              <m:sty m:val="p"/>
            </m:rPr>
            <m:t>)</m:t>
          </m:r>
          <m:r>
            <m:rPr>
              <m:sty m:val="p"/>
            </m:rPr>
            <m:t>=</m:t>
          </m:r>
          <m:r>
            <m:t>12</m:t>
          </m:r>
          <m:r>
            <m:rPr>
              <m:sty m:val="p"/>
            </m:rPr>
            <m:t>×</m:t>
          </m:r>
          <m:r>
            <m:t>208.98</m:t>
          </m:r>
          <m:r>
            <m:rPr>
              <m:sty m:val="p"/>
            </m:rPr>
            <m:t>+</m:t>
          </m:r>
          <m:r>
            <m:t>72.64</m:t>
          </m:r>
          <m:r>
            <m:rPr>
              <m:sty m:val="p"/>
            </m:rPr>
            <m:t>+</m:t>
          </m:r>
          <m:r>
            <m:t>20</m:t>
          </m:r>
          <m:r>
            <m:rPr>
              <m:sty m:val="p"/>
            </m:rPr>
            <m:t>×</m:t>
          </m:r>
          <m:r>
            <m:t>16.00</m:t>
          </m:r>
          <m:r>
            <m:rPr>
              <m:sty m:val="p"/>
            </m:rPr>
            <m:t>=</m:t>
          </m:r>
          <m:r>
            <m:t>2885.4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ρ</m:t>
              </m:r>
              <m:sSub>
                <m:e>
                  <m:r>
                    <m:t>N</m:t>
                  </m:r>
                </m:e>
                <m:sub>
                  <m:r>
                    <m:rPr>
                      <m:sty m:val="p"/>
                    </m:rPr>
                    <m:t>A</m:t>
                  </m:r>
                </m:sub>
              </m:sSub>
              <m:r>
                <m:t>V</m:t>
              </m:r>
            </m:num>
            <m:den>
              <m:r>
                <m:t>M</m:t>
              </m:r>
            </m:den>
          </m:f>
          <m:r>
            <m:rPr>
              <m:sty m:val="p"/>
            </m:rPr>
            <m:t>=</m:t>
          </m:r>
          <m:f>
            <m:fPr>
              <m:type m:val="bar"/>
            </m:fPr>
            <m:num>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num>
            <m:den>
              <m:r>
                <m:t>2885.4</m:t>
              </m:r>
            </m:den>
          </m:f>
          <m:r>
            <m:rPr>
              <m:sty m:val="p"/>
            </m:rPr>
            <m:t>≈</m:t>
          </m:r>
          <m:r>
            <m:t>1</m:t>
          </m:r>
        </m:oMath>
      </m:oMathPara>
    </w:p>
    <w:p>
      <w:pPr>
        <w:pStyle w:val="FirstParagraph"/>
      </w:pPr>
      <w:r>
        <w:rPr>
          <w:rFonts w:hint="eastAsia" w:ascii="Times New Roman" w:hAnsi="Times New Roman" w:eastAsia="FangSong" w:cs="Times New Roman"/>
        </w:rPr>
        <w:t>因此晶体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12</m:t>
            </m:r>
          </m:sub>
        </m:sSub>
        <m:r>
          <m:rPr>
            <m:sty m:val="p"/>
          </m:rPr>
          <m:t>G</m:t>
        </m:r>
        <m:r>
          <m:rPr>
            <m:sty m:val="p"/>
          </m:rPr>
          <m:t>e</m:t>
        </m:r>
        <m:sSub>
          <m:e>
            <m:r>
              <m:rPr>
                <m:sty m:val="p"/>
              </m:rPr>
              <m:t>O</m:t>
            </m:r>
          </m:e>
          <m:sub>
            <m:r>
              <m:rPr>
                <m:sty m:val="p"/>
              </m:rPr>
              <m:t>20</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1059.4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1.189</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rPr>
                      <m:sty m:val="p"/>
                    </m:rPr>
                    <m:t>A</m:t>
                  </m:r>
                </m:sub>
              </m:sSub>
              <m:r>
                <m:rPr>
                  <m:sty m:val="p"/>
                </m:rPr>
                <m:t>⋅</m:t>
              </m:r>
              <m:r>
                <m:t>V</m:t>
              </m:r>
            </m:den>
          </m:f>
        </m:oMath>
      </m:oMathPara>
    </w:p>
    <w:p>
      <w:pPr>
        <w:pStyle w:val="FirstParagraph"/>
      </w:pPr>
      <w:r>
        <w:rPr>
          <w:rFonts w:hint="eastAsia" w:ascii="Times New Roman" w:hAnsi="Times New Roman" w:eastAsia="FangSong" w:cs="Times New Roman"/>
        </w:rPr>
        <w:t>已知氧原子同时连接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说明</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的比例为</w:t>
      </w:r>
      <w:r>
        <w:rPr>
          <w:rFonts w:hint="eastAsia" w:ascii="Times New Roman" w:hAnsi="Times New Roman" w:eastAsia="Times New Roman" w:cs="Times New Roman"/>
        </w:rPr>
        <w:t>1:1（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桥接</w:t>
      </w:r>
      <w:r>
        <w:rPr>
          <w:rFonts w:hint="eastAsia" w:ascii="Times New Roman" w:hAnsi="Times New Roman" w:eastAsia="Times New Roman" w:cs="Times New Roman"/>
        </w:rPr>
        <w:t>1Ge</w:t>
      </w:r>
      <w:r>
        <w:rPr>
          <w:rFonts w:hint="eastAsia" w:ascii="Times New Roman" w:hAnsi="Times New Roman" w:eastAsia="FangSong" w:cs="Times New Roman"/>
        </w:rPr>
        <w:t>和</w:t>
      </w:r>
      <w:r>
        <w:rPr>
          <w:rFonts w:hint="eastAsia" w:ascii="Times New Roman" w:hAnsi="Times New Roman" w:eastAsia="Times New Roman" w:cs="Times New Roman"/>
        </w:rPr>
        <w:t>1Bi）。</w:t>
      </w:r>
    </w:p>
    <w:p>
      <w:pPr>
        <w:pStyle w:val="BodyText"/>
      </w:pPr>
      <w:r>
        <w:rPr>
          <w:rFonts w:hint="eastAsia" w:ascii="Times New Roman" w:hAnsi="Times New Roman" w:eastAsia="FangSong" w:cs="Times New Roman"/>
        </w:rPr>
        <w:t xml:space="preserve">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y</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1Ge+1Bi”</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z</m:t>
          </m:r>
          <m:r>
            <m:rPr>
              <m:sty m:val="p"/>
            </m:rPr>
            <m:t>=</m:t>
          </m:r>
          <m:r>
            <m:t>y</m:t>
          </m:r>
          <m:r>
            <m:t> </m:t>
          </m:r>
          <m:r>
            <m:rPr>
              <m:nor/>
              <m:sty m:val="p"/>
            </m:rPr>
            <m:t>（每个Ge通过桥氧与Bi连接）</m:t>
          </m:r>
        </m:oMath>
      </m:oMathPara>
    </w:p>
    <w:p>
      <w:pPr>
        <w:pStyle w:val="FirstParagraph"/>
      </w:pPr>
      <w:r>
        <w:rPr>
          <w:rFonts w:hint="eastAsia" w:ascii="Times New Roman" w:hAnsi="Times New Roman" w:eastAsia="FangSong" w:cs="Times New Roman"/>
        </w:rPr>
        <w:t xml:space="preserve">实际上对于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t>4</m:t>
          </m:r>
          <m:r>
            <m:rPr>
              <m:sty m:val="p"/>
            </m:rPr>
            <m:t>×</m:t>
          </m:r>
          <m:r>
            <m:t>208.98</m:t>
          </m:r>
          <m:r>
            <m:rPr>
              <m:sty m:val="p"/>
            </m:rPr>
            <m:t>+</m:t>
          </m:r>
          <m:r>
            <m:t>3</m:t>
          </m:r>
          <m:r>
            <m:rPr>
              <m:sty m:val="p"/>
            </m:rPr>
            <m:t>×</m:t>
          </m:r>
          <m:r>
            <m:t>72.64</m:t>
          </m:r>
          <m:r>
            <m:rPr>
              <m:sty m:val="p"/>
            </m:rPr>
            <m:t>+</m:t>
          </m:r>
          <m:r>
            <m:t>12</m:t>
          </m:r>
          <m:r>
            <m:rPr>
              <m:sty m:val="p"/>
            </m:rPr>
            <m:t>×</m:t>
          </m:r>
          <m:r>
            <m:t>16.00</m:t>
          </m:r>
          <m:r>
            <m:rPr>
              <m:sty m:val="p"/>
            </m:rPr>
            <m:t>=</m:t>
          </m:r>
          <m:r>
            <m:t>1247.8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6.93</m:t>
              </m:r>
              <m:r>
                <m:rPr>
                  <m:sty m:val="p"/>
                </m:rPr>
                <m:t>×</m:t>
              </m:r>
              <m:r>
                <m:t>6.022</m:t>
              </m:r>
              <m:r>
                <m:rPr>
                  <m:sty m:val="p"/>
                </m:rPr>
                <m:t>×</m:t>
              </m:r>
              <m:sSup>
                <m:e>
                  <m:r>
                    <m:t>10</m:t>
                  </m:r>
                </m:e>
                <m:sup>
                  <m:r>
                    <m:t>23</m:t>
                  </m:r>
                </m:sup>
              </m:sSup>
              <m:r>
                <m:rPr>
                  <m:sty m:val="p"/>
                </m:rPr>
                <m:t>×</m:t>
              </m:r>
              <m:r>
                <m:t>1.189</m:t>
              </m:r>
              <m:r>
                <m:rPr>
                  <m:sty m:val="p"/>
                </m:rPr>
                <m:t>×</m:t>
              </m:r>
              <m:sSup>
                <m:e>
                  <m:r>
                    <m:t>10</m:t>
                  </m:r>
                </m:e>
                <m:sup>
                  <m:r>
                    <m:rPr>
                      <m:sty m:val="p"/>
                    </m:rPr>
                    <m:t>−</m:t>
                  </m:r>
                  <m:r>
                    <m:t>21</m:t>
                  </m:r>
                </m:sup>
              </m:sSup>
            </m:num>
            <m:den>
              <m:r>
                <m:t>1247.8</m:t>
              </m:r>
            </m:den>
          </m:f>
          <m:r>
            <m:rPr>
              <m:sty m:val="p"/>
            </m:rPr>
            <m:t>≈</m:t>
          </m:r>
          <m:r>
            <m:t>4</m:t>
          </m:r>
        </m:oMath>
      </m:oMathPara>
    </w:p>
    <w:p>
      <w:pPr>
        <w:pStyle w:val="FirstParagraph"/>
      </w:pPr>
      <w:r>
        <w:rPr>
          <w:rFonts w:hint="eastAsia" w:ascii="Times New Roman" w:hAnsi="Times New Roman" w:eastAsia="FangSong" w:cs="Times New Roman"/>
        </w:rPr>
        <w:t>因此晶体</w:t>
      </w:r>
      <w:r>
        <w:rPr>
          <w:rFonts w:hint="eastAsia" w:ascii="Times New Roman" w:hAnsi="Times New Roman" w:eastAsia="Times New Roman" w:cs="Times New Roman"/>
        </w:rPr>
        <w:t>D</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7" name="Picture"/>
            <a:graphic>
              <a:graphicData uri="http://schemas.openxmlformats.org/drawingml/2006/picture">
                <pic:pic>
                  <pic:nvPicPr>
                    <pic:cNvPr descr="9935033161454f48659912beab544fad461bf00d0fda284c89d9cd4e730608db.jpg" id="18" name="Picture"/>
                    <pic:cNvPicPr>
                      <a:picLocks noChangeArrowheads="1" noChangeAspect="1"/>
                    </pic:cNvPicPr>
                  </pic:nvPicPr>
                  <pic:blipFill>
                    <a:blip r:embed="rId1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20" name="Picture"/>
            <a:graphic>
              <a:graphicData uri="http://schemas.openxmlformats.org/drawingml/2006/picture">
                <pic:pic>
                  <pic:nvPicPr>
                    <pic:cNvPr descr="2162c7874735f0f6ebfc7d1d5e216b4c2805383eb84bff471a4a2390dfeae4f3.jpg" id="21" name="Picture"/>
                    <pic:cNvPicPr>
                      <a:picLocks noChangeArrowheads="1" noChangeAspect="1"/>
                    </pic:cNvPicPr>
                  </pic:nvPicPr>
                  <pic:blipFill>
                    <a:blip r:embed="rId19"/>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一个化学单位</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草酸的两个羧基各通过氢键连接一个尿素分子</w:t>
      </w:r>
      <w:r>
        <w:rPr>
          <w:rFonts w:hint="eastAsia" w:ascii="Times New Roman" w:hAnsi="Times New Roman" w:eastAsia="Times New Roman" w:cs="Times New Roman"/>
        </w:rPr>
        <w:t>。</w:t>
      </w:r>
      <w:r>
        <w:rPr>
          <w:rFonts w:hint="eastAsia" w:ascii="Times New Roman" w:hAnsi="Times New Roman" w:eastAsia="FangSong" w:cs="Times New Roman"/>
        </w:rPr>
        <w:t>类比羧酸双聚的氢键模式</w:t>
      </w:r>
      <w:r>
        <w:rPr>
          <w:rFonts w:hint="eastAsia" w:ascii="Times New Roman" w:hAnsi="Times New Roman" w:eastAsia="Times New Roman" w:cs="Times New Roman"/>
        </w:rPr>
        <w:t>：C=O···H—N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N—H···O=C。</w:t>
      </w:r>
    </w:p>
    <w:p>
      <w:pPr>
        <w:pStyle w:val="BodyText"/>
      </w:pP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hint="eastAsia" w:ascii="Times New Roman" w:hAnsi="Times New Roman" w:eastAsia="FangSong" w:cs="Times New Roman"/>
        </w:rPr>
        <w:t>草酸的氧与相邻化学单位中尿素氨基的氢形成氢键</w:t>
      </w:r>
      <w:r>
        <w:rPr>
          <w:rFonts w:hint="eastAsia" w:ascii="Times New Roman" w:hAnsi="Times New Roman" w:eastAsia="Times New Roman" w:cs="Times New Roman"/>
        </w:rPr>
        <w:t>，</w:t>
      </w:r>
      <w:r>
        <w:rPr>
          <w:rFonts w:hint="eastAsia" w:ascii="Times New Roman" w:hAnsi="Times New Roman" w:eastAsia="FangSong" w:cs="Times New Roman"/>
        </w:rPr>
        <w:t>构成二维层状结构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24" name="Picture"/>
            <a:graphic>
              <a:graphicData uri="http://schemas.openxmlformats.org/drawingml/2006/picture">
                <pic:pic>
                  <pic:nvPicPr>
                    <pic:cNvPr descr="06ba87d6b8c8007ecee02b4a256f437fe2c666af6b2722d67d8be94ed947ec34.jpg" id="25" name="Picture"/>
                    <pic:cNvPicPr>
                      <a:picLocks noChangeArrowheads="1" noChangeAspect="1"/>
                    </pic:cNvPicPr>
                  </pic:nvPicPr>
                  <pic:blipFill>
                    <a:blip r:embed="rId23"/>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27" name="Picture"/>
            <a:graphic>
              <a:graphicData uri="http://schemas.openxmlformats.org/drawingml/2006/picture">
                <pic:pic>
                  <pic:nvPicPr>
                    <pic:cNvPr descr="a70f4cfa64aa2083e0e6484c0998bd0b810e83aafc8c5cedf60e74c5e88ac525.jpg" id="28" name="Picture"/>
                    <pic:cNvPicPr>
                      <a:picLocks noChangeArrowheads="1" noChangeAspect="1"/>
                    </pic:cNvPicPr>
                  </pic:nvPicPr>
                  <pic:blipFill>
                    <a:blip r:embed="rId26"/>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5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2" name="Picture"/>
            <a:graphic>
              <a:graphicData uri="http://schemas.openxmlformats.org/drawingml/2006/picture">
                <pic:pic>
                  <pic:nvPicPr>
                    <pic:cNvPr descr="75246210cac2ebb32742466517ad73b7e2628ead23d319a4a948636830a3b14f.jpg" id="33" name="Picture"/>
                    <pic:cNvPicPr>
                      <a:picLocks noChangeArrowheads="1" noChangeAspect="1"/>
                    </pic:cNvPicPr>
                  </pic:nvPicPr>
                  <pic:blipFill>
                    <a:blip r:embed="rId31"/>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等物质的量分布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二配位直线形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Au(III)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四配位平面四方形</w:t>
      </w:r>
    </w:p>
    <w:p>
      <w:pPr>
        <w:pStyle w:val="BodyText"/>
      </w:pP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35" name="Picture"/>
            <a:graphic>
              <a:graphicData uri="http://schemas.openxmlformats.org/drawingml/2006/picture">
                <pic:pic>
                  <pic:nvPicPr>
                    <pic:cNvPr descr="5267ea22aaee9827287f5fb6e3e928d66b6f544a0615e0d1331e792f72acb9b6.jpg" id="36" name="Picture"/>
                    <pic:cNvPicPr>
                      <a:picLocks noChangeArrowheads="1" noChangeAspect="1"/>
                    </pic:cNvPicPr>
                  </pic:nvPicPr>
                  <pic:blipFill>
                    <a:blip r:embed="rId34"/>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38" name="Picture"/>
            <a:graphic>
              <a:graphicData uri="http://schemas.openxmlformats.org/drawingml/2006/picture">
                <pic:pic>
                  <pic:nvPicPr>
                    <pic:cNvPr descr="157a854636ce841479f98e450779129c42f793d83f592838a74071e581631e84.jpg" id="39" name="Picture"/>
                    <pic:cNvPicPr>
                      <a:picLocks noChangeArrowheads="1" noChangeAspect="1"/>
                    </pic:cNvPicPr>
                  </pic:nvPicPr>
                  <pic:blipFill>
                    <a:blip r:embed="rId37"/>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41" name="Picture"/>
            <a:graphic>
              <a:graphicData uri="http://schemas.openxmlformats.org/drawingml/2006/picture">
                <pic:pic>
                  <pic:nvPicPr>
                    <pic:cNvPr descr="913f13bf31911f3c100a4a431e9a2b59e47c56fcea4e388b0e4fc03761f44386.jpg" id="42" name="Picture"/>
                    <pic:cNvPicPr>
                      <a:picLocks noChangeArrowheads="1" noChangeAspect="1"/>
                    </pic:cNvPicPr>
                  </pic:nvPicPr>
                  <pic:blipFill>
                    <a:blip r:embed="rId40"/>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正确计算相对分子质量</w:t>
      </w:r>
      <w:r>
        <w:rPr>
          <w:rFonts w:ascii="Times New Roman" w:hAnsi="Times New Roman" w:eastAsia="Times New Roman" w:cs="Times New Roman"/>
          <w:b/>
          <w:bCs/>
        </w:rPr>
        <w:t xml:space="preserve"> M = 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正确枚举所有合理同分异构体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乙醛和环氧乙烷</w:t>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易得产物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bi"/>
          </m:rPr>
          <m:t>A</m:t>
        </m:r>
        <m:r>
          <m:rPr>
            <m:sty m:val="p"/>
          </m:rPr>
          <m:t>)</m:t>
        </m:r>
        <m:r>
          <m:rPr>
            <m:sty m:val="p"/>
          </m:rPr>
          <m:t>=</m:t>
        </m:r>
        <m:r>
          <m:t>M</m:t>
        </m:r>
        <m:r>
          <m:rPr>
            <m:sty m:val="p"/>
          </m:rPr>
          <m:t>(</m:t>
        </m:r>
        <m:sSub>
          <m:e>
            <m:r>
              <m:rPr>
                <m:sty m:val="p"/>
              </m:rPr>
              <m:t>C</m:t>
            </m:r>
            <m:r>
              <m:rPr>
                <m:sty m:val="p"/>
              </m:rPr>
              <m:t>O</m:t>
            </m:r>
          </m:e>
          <m:sub>
            <m:r>
              <m:t>2</m:t>
            </m:r>
          </m:sub>
        </m:sSub>
        <m:r>
          <m:rPr>
            <m:sty m:val="p"/>
          </m:rPr>
          <m:t>)</m:t>
        </m:r>
        <m:r>
          <m:rPr>
            <m:sty m:val="p"/>
          </m:rPr>
          <m:t>=</m:t>
        </m:r>
        <m:r>
          <m:t>12</m:t>
        </m:r>
        <m:r>
          <m:rPr>
            <m:sty m:val="p"/>
          </m:rPr>
          <m:t>+</m:t>
        </m:r>
        <m:r>
          <m:t>16</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由于乙烯</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产物只可能含</w:t>
      </w:r>
      <w:r>
        <w:rPr>
          <w:rFonts w:ascii="Times New Roman" w:hAnsi="Times New Roman" w:eastAsia="Times New Roman" w:cs="Times New Roman"/>
        </w:rPr>
        <w:t xml:space="preserve"> O、C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因此可行的组合经过枚举后</w:t>
      </w:r>
      <w:r>
        <w:rPr>
          <w:rFonts w:hint="eastAsia" w:ascii="Times New Roman" w:hAnsi="Times New Roman" w:eastAsia="Times New Roman" w:cs="Times New Roman"/>
        </w:rPr>
        <w:t>，</w:t>
      </w:r>
      <w:r>
        <w:rPr>
          <w:rFonts w:hint="eastAsia" w:ascii="Times New Roman" w:hAnsi="Times New Roman" w:eastAsia="FangSong" w:cs="Times New Roman"/>
        </w:rPr>
        <w:t>除去明显不合理的结构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可以进入下一轮考察</w:t>
      </w:r>
      <w:r>
        <w:rPr>
          <w:rFonts w:hint="eastAsia" w:ascii="Times New Roman" w:hAnsi="Times New Roman" w:eastAsia="Times New Roman" w:cs="Times New Roman"/>
        </w:rPr>
        <w:t>。</w:t>
      </w:r>
    </w:p>
    <w:p>
      <w:pPr>
        <w:pStyle w:val="BodyText"/>
      </w:pP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只有一种可能的组合方式即丙烷</w:t>
      </w:r>
      <w:r>
        <w:rPr>
          <w:rFonts w:hint="eastAsia" w:ascii="Times New Roman" w:hAnsi="Times New Roman" w:eastAsia="Times New Roman" w:cs="Times New Roman"/>
        </w:rPr>
        <w:t>，</w:t>
      </w:r>
      <w:r>
        <w:rPr>
          <w:rFonts w:hint="eastAsia" w:ascii="Times New Roman" w:hAnsi="Times New Roman" w:eastAsia="FangSong" w:cs="Times New Roman"/>
        </w:rPr>
        <w:t>但丙烷的氧化态低于乙烯</w:t>
      </w:r>
      <w:r>
        <w:rPr>
          <w:rFonts w:hint="eastAsia" w:ascii="Times New Roman" w:hAnsi="Times New Roman" w:eastAsia="Times New Roman" w:cs="Times New Roman"/>
        </w:rPr>
        <w:t>，</w:t>
      </w:r>
      <w:r>
        <w:rPr>
          <w:rFonts w:hint="eastAsia" w:ascii="Times New Roman" w:hAnsi="Times New Roman" w:eastAsia="FangSong" w:cs="Times New Roman"/>
        </w:rPr>
        <w:t>直接排除</w:t>
      </w:r>
      <w:r>
        <w:rPr>
          <w:rFonts w:hint="eastAsia" w:ascii="Times New Roman" w:hAnsi="Times New Roman" w:eastAsia="Times New Roman" w:cs="Times New Roman"/>
        </w:rPr>
        <w:t>。</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2</m:t>
        </m:r>
        <m:r>
          <m:rPr>
            <m:sty m:val="p"/>
          </m:rPr>
          <m:t>+</m:t>
        </m:r>
        <m:r>
          <m:t>1</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说明产物中只有一个双键或只有一个环</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若产物中只有双键</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乙烯醇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互变异构为乙醛</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若产物中只有一个环</w:t>
      </w:r>
      <w:r>
        <w:rPr>
          <w:rFonts w:hint="eastAsia" w:ascii="Times New Roman" w:hAnsi="Times New Roman" w:eastAsia="Times New Roman" w:cs="Times New Roman"/>
        </w:rPr>
        <w:t>：</w:t>
      </w:r>
      <w:r>
        <w:rPr>
          <w:rFonts w:hint="eastAsia" w:ascii="Times New Roman" w:hAnsi="Times New Roman" w:eastAsia="FangSong" w:cs="Times New Roman"/>
        </w:rPr>
        <w:t>唯一可能的结构就是环氧乙烷</w:t>
      </w:r>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结构简式为乙醛和环氧乙烷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4" name="Picture"/>
            <a:graphic>
              <a:graphicData uri="http://schemas.openxmlformats.org/drawingml/2006/picture">
                <pic:pic>
                  <pic:nvPicPr>
                    <pic:cNvPr descr="84db0fccc28fc38bfa27a1a9c1f40219dc17454e664109f4467ee94b3d317351.jpg" id="45"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w:t>
      </w:r>
      <w:r>
        <w:rPr>
          <w:rFonts w:hint="eastAsia" w:ascii="Times New Roman" w:hAnsi="Times New Roman" w:eastAsia="FangSong" w:cs="Times New Roman"/>
        </w:rPr>
        <w:t>杜烯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均苯四甲酸二酐</w:t>
      </w:r>
      <w:r>
        <w:rPr>
          <w:rFonts w:hint="eastAsia" w:ascii="Times New Roman" w:hAnsi="Times New Roman" w:eastAsia="Times New Roman" w:cs="Times New Roman"/>
        </w:rPr>
        <w:t>（PMDA）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对苯二胺</w:t>
      </w:r>
    </w:p>
    <w:p>
      <w:pPr>
        <w:pStyle w:val="BodyText"/>
      </w:pP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t>11</m:t>
        </m:r>
        <m:r>
          <m:rPr>
            <m:sty m:val="p"/>
          </m:rPr>
          <m:t>−</m:t>
        </m:r>
        <m:r>
          <m:t>14</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结合产物聚酰亚胺结构可猜测</w:t>
      </w:r>
      <w:r>
        <w:rPr>
          <w:rFonts w:ascii="Times New Roman" w:hAnsi="Times New Roman" w:eastAsia="Times New Roman" w:cs="Times New Roman"/>
        </w:rPr>
        <w:t xml:space="preserve"> A </w:t>
      </w:r>
      <w:r>
        <w:rPr>
          <w:rFonts w:hint="eastAsia" w:ascii="Times New Roman" w:hAnsi="Times New Roman" w:eastAsia="FangSong" w:cs="Times New Roman"/>
        </w:rPr>
        <w:t>中含有苯环</w:t>
      </w:r>
      <w:r>
        <w:rPr>
          <w:rFonts w:hint="eastAsia" w:ascii="Times New Roman" w:hAnsi="Times New Roman" w:eastAsia="Times New Roman" w:cs="Times New Roman"/>
        </w:rPr>
        <w:t>。</w:t>
      </w:r>
      <w:r>
        <w:rPr>
          <w:rFonts w:hint="eastAsia" w:ascii="Times New Roman" w:hAnsi="Times New Roman" w:eastAsia="FangSong" w:cs="Times New Roman"/>
        </w:rPr>
        <w:t>根据碳数</w:t>
      </w:r>
      <w:r>
        <w:rPr>
          <w:rFonts w:ascii="Times New Roman" w:hAnsi="Times New Roman" w:eastAsia="Times New Roman" w:cs="Times New Roman"/>
        </w:rPr>
        <w:t xml:space="preserve"> </w:t>
      </w:r>
      <m:oMath>
        <m:r>
          <m:rPr>
            <m:sty m:val="p"/>
          </m:rPr>
          <m:t>(</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可推测产物聚合物结构中的</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苯四酰二亚胺片段是由</w:t>
      </w:r>
      <w:r>
        <w:rPr>
          <w:rFonts w:ascii="Times New Roman" w:hAnsi="Times New Roman" w:eastAsia="Times New Roman" w:cs="Times New Roman"/>
        </w:rPr>
        <w:t xml:space="preserve"> A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为对苯二胺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B </w:t>
      </w:r>
      <w:r>
        <w:rPr>
          <w:rFonts w:hint="eastAsia" w:ascii="Times New Roman" w:hAnsi="Times New Roman" w:eastAsia="FangSong" w:cs="Times New Roman"/>
        </w:rPr>
        <w:t>的结构时要小心</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的生成条件与最终聚合物的结构来看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应为某种羧酸或羧酸衍生物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为四羧酸</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就应生成</w:t>
      </w:r>
      <w:r>
        <w:rPr>
          <w:rFonts w:ascii="Times New Roman" w:hAnsi="Times New Roman" w:eastAsia="Times New Roman" w:cs="Times New Roman"/>
        </w:rPr>
        <w:t xml:space="preserve"> </w:t>
      </w:r>
      <m:oMath>
        <m:r>
          <m:t>4</m:t>
        </m:r>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t>2</m:t>
        </m:r>
        <m:r>
          <m:t>n</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B </w:t>
      </w:r>
      <w:r>
        <w:rPr>
          <w:rFonts w:hint="eastAsia" w:ascii="Times New Roman" w:hAnsi="Times New Roman" w:eastAsia="FangSong" w:cs="Times New Roman"/>
        </w:rPr>
        <w:t>应在四羧酸结构的基础上</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ascii="Times New Roman" w:hAnsi="Times New Roman" w:eastAsia="Times New Roman" w:cs="Times New Roman"/>
        </w:rPr>
        <w:t xml:space="preserve"> 2 </w:t>
      </w:r>
      <w:r>
        <w:rPr>
          <w:rFonts w:hint="eastAsia" w:ascii="Times New Roman" w:hAnsi="Times New Roman" w:eastAsia="FangSong" w:cs="Times New Roman"/>
        </w:rPr>
        <w:t>分子水</w:t>
      </w:r>
      <w:r>
        <w:rPr>
          <w:rFonts w:hint="eastAsia" w:ascii="Times New Roman" w:hAnsi="Times New Roman" w:eastAsia="Times New Roman" w:cs="Times New Roman"/>
        </w:rPr>
        <w:t>”，</w:t>
      </w:r>
      <w:r>
        <w:rPr>
          <w:rFonts w:hint="eastAsia" w:ascii="Times New Roman" w:hAnsi="Times New Roman" w:eastAsia="FangSong" w:cs="Times New Roman"/>
        </w:rPr>
        <w:t>即均苯四甲酸二酐</w:t>
      </w:r>
      <w:r>
        <w:rPr>
          <w:rFonts w:hint="eastAsia" w:ascii="Times New Roman" w:hAnsi="Times New Roman" w:eastAsia="Times New Roman" w:cs="Times New Roman"/>
        </w:rPr>
        <w:t>（PMDA）。</w:t>
      </w:r>
    </w:p>
    <w:p>
      <w:pPr>
        <w:pStyle w:val="BodyText"/>
      </w:pPr>
      <w:r>
        <w:rPr>
          <w:rFonts w:ascii="Times New Roman" w:hAnsi="Times New Roman" w:eastAsia="Times New Roman" w:cs="Times New Roman"/>
        </w:rPr>
        <w:t xml:space="preserve">A、B、C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6" name="Picture"/>
            <a:graphic>
              <a:graphicData uri="http://schemas.openxmlformats.org/drawingml/2006/picture">
                <pic:pic>
                  <pic:nvPicPr>
                    <pic:cNvPr descr="84db0fccc28fc38bfa27a1a9c1f40219dc17454e664109f4467ee94b3d317351.jpg" id="47"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638300"/>
            <wp:effectExtent b="0" l="0" r="0" t="0"/>
            <wp:docPr descr="" title="" id="49" name="Picture"/>
            <a:graphic>
              <a:graphicData uri="http://schemas.openxmlformats.org/drawingml/2006/picture">
                <pic:pic>
                  <pic:nvPicPr>
                    <pic:cNvPr descr="8e6d176321933012021f7a1f068aee3f65b3a25aaf63fb4f6921475410ee060d.jpg" id="50" name="Picture"/>
                    <pic:cNvPicPr>
                      <a:picLocks noChangeArrowheads="1" noChangeAspect="1"/>
                    </pic:cNvPicPr>
                  </pic:nvPicPr>
                  <pic:blipFill>
                    <a:blip r:embed="rId48"/>
                    <a:stretch>
                      <a:fillRect/>
                    </a:stretch>
                  </pic:blipFill>
                  <pic:spPr bwMode="auto">
                    <a:xfrm>
                      <a:off x="0" y="0"/>
                      <a:ext cx="3124200" cy="1638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778000"/>
            <wp:effectExtent b="0" l="0" r="0" t="0"/>
            <wp:docPr descr="" title="" id="52" name="Picture"/>
            <a:graphic>
              <a:graphicData uri="http://schemas.openxmlformats.org/drawingml/2006/picture">
                <pic:pic>
                  <pic:nvPicPr>
                    <pic:cNvPr descr="600b929a0c0171720925e97ffe0e15c664a5d0db49b75dec56c5cafe63aef59d.jpg" id="53" name="Picture"/>
                    <pic:cNvPicPr>
                      <a:picLocks noChangeArrowheads="1" noChangeAspect="1"/>
                    </pic:cNvPicPr>
                  </pic:nvPicPr>
                  <pic:blipFill>
                    <a:blip r:embed="rId51"/>
                    <a:stretch>
                      <a:fillRect/>
                    </a:stretch>
                  </pic:blipFill>
                  <pic:spPr bwMode="auto">
                    <a:xfrm>
                      <a:off x="0" y="0"/>
                      <a:ext cx="2298700" cy="177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825500"/>
            <wp:effectExtent b="0" l="0" r="0" t="0"/>
            <wp:docPr descr="" title="" id="55" name="Picture"/>
            <a:graphic>
              <a:graphicData uri="http://schemas.openxmlformats.org/drawingml/2006/picture">
                <pic:pic>
                  <pic:nvPicPr>
                    <pic:cNvPr descr="be9ef058dbe495b00a22747b2f70b968069fb13796d2c7cb0d69dc9620987b52.jpg" id="56" name="Picture"/>
                    <pic:cNvPicPr>
                      <a:picLocks noChangeArrowheads="1" noChangeAspect="1"/>
                    </pic:cNvPicPr>
                  </pic:nvPicPr>
                  <pic:blipFill>
                    <a:blip r:embed="rId54"/>
                    <a:stretch>
                      <a:fillRect/>
                    </a:stretch>
                  </pic:blipFill>
                  <pic:spPr bwMode="auto">
                    <a:xfrm>
                      <a:off x="0" y="0"/>
                      <a:ext cx="26289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57"/>
    <w:bookmarkStart w:id="5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59"/>
    <w:bookmarkStart w:id="6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3" name="Picture"/>
            <a:graphic>
              <a:graphicData uri="http://schemas.openxmlformats.org/drawingml/2006/picture">
                <pic:pic>
                  <pic:nvPicPr>
                    <pic:cNvPr descr="7937fa3a4ad6d5d9124ba067bca2710abd9c4ab591c0e70741f298f0452bda78.png" id="64" name="Picture"/>
                    <pic:cNvPicPr>
                      <a:picLocks noChangeArrowheads="1" noChangeAspect="1"/>
                    </pic:cNvPicPr>
                  </pic:nvPicPr>
                  <pic:blipFill>
                    <a:blip r:embed="rId6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66" name="Picture"/>
            <a:graphic>
              <a:graphicData uri="http://schemas.openxmlformats.org/drawingml/2006/picture">
                <pic:pic>
                  <pic:nvPicPr>
                    <pic:cNvPr descr="f5e3639e49e9f729c6854354a5ddc538dcca775cd27957ef0f65cf6db554f2f9.jpg" id="67" name="Picture"/>
                    <pic:cNvPicPr>
                      <a:picLocks noChangeArrowheads="1" noChangeAspect="1"/>
                    </pic:cNvPicPr>
                  </pic:nvPicPr>
                  <pic:blipFill>
                    <a:blip r:embed="rId65"/>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0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1" name="Picture"/>
            <a:graphic>
              <a:graphicData uri="http://schemas.openxmlformats.org/drawingml/2006/picture">
                <pic:pic>
                  <pic:nvPicPr>
                    <pic:cNvPr descr="06-外部资料导入/真题/省预赛/images/2021-浙江预赛_p04.png" id="72" name="Picture"/>
                    <pic:cNvPicPr>
                      <a:picLocks noChangeArrowheads="1" noChangeAspect="1"/>
                    </pic:cNvPicPr>
                  </pic:nvPicPr>
                  <pic:blipFill>
                    <a:blip r:embed="rId7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3"/>
    <w:bookmarkStart w:id="7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08"/>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End w:id="74"/>
    <w:bookmarkStart w:id="7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End w:id="75"/>
    <w:bookmarkStart w:id="7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spacing w:before="160" w:after="80"/>
      </w:pPr>
      <w:r>
        <w:pict>
          <v:rect style="width:0;height:1.5pt" o:hralign="center" o:hrstd="t" o:hr="t"/>
        </w:pict>
      </w:r>
    </w:p>
    <w:bookmarkEnd w:id="77"/>
    <w:bookmarkStart w:id="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8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80" name="Picture"/>
            <a:graphic>
              <a:graphicData uri="http://schemas.openxmlformats.org/drawingml/2006/picture">
                <pic:pic>
                  <pic:nvPicPr>
                    <pic:cNvPr descr="e37a7ead842596bdacba44f64f5d49a0372b547ac249d1b69977aeb2c48215e6.jpg" id="81" name="Picture"/>
                    <pic:cNvPicPr>
                      <a:picLocks noChangeArrowheads="1" noChangeAspect="1"/>
                    </pic:cNvPicPr>
                  </pic:nvPicPr>
                  <pic:blipFill>
                    <a:blip r:embed="rId79"/>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82" name="Picture"/>
            <a:graphic>
              <a:graphicData uri="http://schemas.openxmlformats.org/drawingml/2006/picture">
                <pic:pic>
                  <pic:nvPicPr>
                    <pic:cNvPr descr="e37a7ead842596bdacba44f64f5d49a0372b547ac249d1b69977aeb2c48215e6.jpg" id="83" name="Picture"/>
                    <pic:cNvPicPr>
                      <a:picLocks noChangeArrowheads="1" noChangeAspect="1"/>
                    </pic:cNvPicPr>
                  </pic:nvPicPr>
                  <pic:blipFill>
                    <a:blip r:embed="rId79"/>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84"/>
    <w:bookmarkStart w:id="8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12"/>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End w:id="87"/>
    <w:bookmarkEnd w:id="88"/>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0" Type="http://schemas.openxmlformats.org/officeDocument/2006/relationships/image" Target="media/rId70.png"/><Relationship Id="rId23" Type="http://schemas.openxmlformats.org/officeDocument/2006/relationships/image" Target="media/rId23.jpg"/><Relationship Id="rId37" Type="http://schemas.openxmlformats.org/officeDocument/2006/relationships/image" Target="media/rId37.jpg"/><Relationship Id="rId19" Type="http://schemas.openxmlformats.org/officeDocument/2006/relationships/image" Target="media/rId19.jpg"/><Relationship Id="rId34" Type="http://schemas.openxmlformats.org/officeDocument/2006/relationships/image" Target="media/rId34.jpg"/><Relationship Id="rId51" Type="http://schemas.openxmlformats.org/officeDocument/2006/relationships/image" Target="media/rId51.jpg"/><Relationship Id="rId31" Type="http://schemas.openxmlformats.org/officeDocument/2006/relationships/image" Target="media/rId31.jpg"/><Relationship Id="rId62" Type="http://schemas.openxmlformats.org/officeDocument/2006/relationships/image" Target="media/rId62.png"/><Relationship Id="rId43" Type="http://schemas.openxmlformats.org/officeDocument/2006/relationships/image" Target="media/rId43.jpg"/><Relationship Id="rId48" Type="http://schemas.openxmlformats.org/officeDocument/2006/relationships/image" Target="media/rId48.jpg"/><Relationship Id="rId40" Type="http://schemas.openxmlformats.org/officeDocument/2006/relationships/image" Target="media/rId40.jpg"/><Relationship Id="rId16" Type="http://schemas.openxmlformats.org/officeDocument/2006/relationships/image" Target="media/rId16.jpg"/><Relationship Id="rId26" Type="http://schemas.openxmlformats.org/officeDocument/2006/relationships/image" Target="media/rId26.jpg"/><Relationship Id="rId54" Type="http://schemas.openxmlformats.org/officeDocument/2006/relationships/image" Target="media/rId54.jpg"/><Relationship Id="rId79" Type="http://schemas.openxmlformats.org/officeDocument/2006/relationships/image" Target="media/rId79.jpg"/><Relationship Id="rId65" Type="http://schemas.openxmlformats.org/officeDocument/2006/relationships/image" Target="media/rId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2026-09-18T13:44:32Z</dcterms:created>
  <dcterms:modified xsi:type="dcterms:W3CDTF">2026-09-18T13:44:32Z</dcterms:modified>
</cp:coreProperties>
</file>

<file path=docProps/custom.xml><?xml version="1.0" encoding="utf-8"?>
<Properties xmlns="http://schemas.openxmlformats.org/officeDocument/2006/custom-properties" xmlns:vt="http://schemas.openxmlformats.org/officeDocument/2006/docPropsVTypes"/>
</file>