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5"/>
    <w:bookmarkStart w:id="56"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6"/>
    <w:bookmarkStart w:id="57"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9"/>
    <w:bookmarkStart w:id="60"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60"/>
    <w:bookmarkStart w:id="61"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3"/>
    <w:bookmarkStart w:id="64"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4"/>
    <w:bookmarkStart w:id="65"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6"/>
    <w:bookmarkStart w:id="67"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7"/>
    <w:bookmarkStart w:id="68"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8"/>
    <w:bookmarkStart w:id="69"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9"/>
    <w:bookmarkStart w:id="73"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70"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70"/>
    <w:bookmarkStart w:id="71"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1"/>
    <w:bookmarkStart w:id="72"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bookmarkStart w:id="74"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4"/>
    <w:bookmarkStart w:id="75"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6"/>
    <w:bookmarkStart w:id="77"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7"/>
    <w:bookmarkStart w:id="78"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竞赛提升"/>
    <w:p>
      <w:pPr>
        <w:pStyle w:val="Heading2"/>
        <w:spacing w:before="280" w:after="120"/>
      </w:pPr>
      <w:r>
        <w:rPr>
          <w:rFonts w:hint="eastAsia" w:ascii="Times New Roman" w:hAnsi="Times New Roman" w:eastAsia="SimHei" w:cs="Times New Roman"/>
        </w:rPr>
        <w:t xml:space="preserve">竞赛提升</w:t>
      </w:r>
    </w:p>
    <w:bookmarkEnd w:id="82"/>
    <w:bookmarkStart w:id="83"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3"/>
    <w:bookmarkStart w:id="84"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7"/>
    <w:bookmarkStart w:id="88"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8"/>
    <w:bookmarkStart w:id="89"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25"/>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89"/>
    <w:bookmarkStart w:id="93"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26"/>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91" name="Picture"/>
            <a:graphic>
              <a:graphicData uri="http://schemas.openxmlformats.org/drawingml/2006/picture">
                <pic:pic>
                  <pic:nvPicPr>
                    <pic:cNvPr descr="c66452664e9feaef817e44dddaa2f57e8ad0ba82c5edbc92af9dc2b6916e02bc.jpg" id="92" name="Picture"/>
                    <pic:cNvPicPr>
                      <a:picLocks noChangeArrowheads="1" noChangeAspect="1"/>
                    </pic:cNvPicPr>
                  </pic:nvPicPr>
                  <pic:blipFill>
                    <a:blip r:embed="rId90"/>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2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分子含</w:t>
      </w:r>
      <w:r>
        <w:rPr>
          <w:rFonts w:hint="eastAsia" w:ascii="Times New Roman" w:hAnsi="Times New Roman" w:eastAsia="Times New Roman" w:cs="Times New Roman"/>
        </w:rPr>
        <w:t>30</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hint="eastAsia" w:ascii="Times New Roman" w:hAnsi="Times New Roman" w:eastAsia="Times New Roman" w:cs="Times New Roman"/>
        </w:rPr>
        <w:t xml:space="preserve">；</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r>
          <m:t>60</m:t>
        </m:r>
        <m:r>
          <m:rPr>
            <m:sty m:val="p"/>
          </m:rPr>
          <m:t>×</m:t>
        </m:r>
        <m:r>
          <m:t>3</m:t>
        </m:r>
        <m:r>
          <m:rPr>
            <m:sty m:val="p"/>
          </m:rPr>
          <m:t>/</m:t>
        </m:r>
        <m:r>
          <m:t>2</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分子中单键为</w:t>
      </w:r>
      <w:r>
        <w:rPr>
          <w:rFonts w:hint="eastAsia" w:ascii="Times New Roman" w:hAnsi="Times New Roman" w:eastAsia="Times New Roman" w:cs="Times New Roman"/>
        </w:rPr>
        <w:t>90-30=60。</w:t>
      </w: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因每个碳原子连</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hint="eastAsia" w:ascii="Times New Roman" w:hAnsi="Times New Roman" w:eastAsia="FangSong" w:cs="Times New Roman"/>
        </w:rPr>
        <w:t>元环和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为轨道的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C</w:t>
      </w:r>
      <w:r>
        <w:rPr>
          <w:rFonts w:hint="eastAsia" w:ascii="Times New Roman" w:hAnsi="Times New Roman" w:eastAsia="FangSong" w:cs="Times New Roman"/>
        </w:rPr>
        <w:t>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hint="eastAsia" w:ascii="Times New Roman" w:hAnsi="Times New Roman" w:eastAsia="Times New Roman" w:cs="Times New Roman"/>
        </w:rPr>
        <w:t>C—C</w:t>
      </w:r>
      <w:r>
        <w:rPr>
          <w:rFonts w:hint="eastAsia" w:ascii="Times New Roman" w:hAnsi="Times New Roman" w:eastAsia="FangSong" w:cs="Times New Roman"/>
        </w:rPr>
        <w:t>单键与</w:t>
      </w:r>
      <w:r>
        <w:rPr>
          <w:rFonts w:hint="eastAsia" w:ascii="Times New Roman" w:hAnsi="Times New Roman" w:eastAsia="Times New Roman" w:cs="Times New Roman"/>
        </w:rPr>
        <w:t>C=C</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。(5)</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分子中五边形数为</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rPr>
                        <m:nor/>
                        <m:sty m:val="p"/>
                      </m:rPr>
                      <m:t>键数，即棱边数</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r>
                      <m:rPr>
                        <m:nor/>
                        <m:sty m:val="p"/>
                      </m:rPr>
                      <m:t>欧拉定理</m:t>
                    </m:r>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x=12, </w:t>
      </w:r>
      <w:r>
        <w:rPr>
          <w:rFonts w:hint="eastAsia" w:ascii="Times New Roman" w:hAnsi="Times New Roman" w:eastAsia="Times New Roman" w:cs="Times New Roman"/>
        </w:rPr>
        <w:t>y=25；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3</m:t>
        </m:r>
        <m:r>
          <m:rPr>
            <m:sty m:val="p"/>
          </m:rPr>
          <m:t>/</m:t>
        </m:r>
        <m:r>
          <m:t>2</m:t>
        </m:r>
        <m:r>
          <m:rPr>
            <m:sty m:val="p"/>
          </m:rPr>
          <m:t>×</m:t>
        </m:r>
        <m:r>
          <m:t>70</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hint="eastAsia" w:ascii="Times New Roman" w:hAnsi="Times New Roman" w:eastAsia="Times New Roman" w:cs="Times New Roman"/>
        </w:rPr>
        <w:t>：m=70,</w:t>
      </w:r>
      <w:r>
        <w:rPr>
          <w:rFonts w:ascii="Times New Roman" w:hAnsi="Times New Roman" w:eastAsia="Times New Roman" w:cs="Times New Roman"/>
        </w:rPr>
        <w:t xml:space="preserve"> </w:t>
      </w:r>
      <w:r>
        <w:rPr>
          <w:rFonts w:hint="eastAsia" w:ascii="Times New Roman" w:hAnsi="Times New Roman" w:eastAsia="Times New Roman" w:cs="Times New Roman"/>
        </w:rPr>
        <w:t>n=35；</w:t>
      </w:r>
      <w:r>
        <w:rPr>
          <w:rFonts w:hint="eastAsia" w:ascii="Times New Roman" w:hAnsi="Times New Roman" w:eastAsia="FangSong" w:cs="Times New Roman"/>
        </w:rPr>
        <w:t>问</w:t>
      </w:r>
      <w:r>
        <w:rPr>
          <w:rFonts w:hint="eastAsia" w:ascii="Times New Roman" w:hAnsi="Times New Roman" w:eastAsia="Times New Roman" w:cs="Times New Roman"/>
        </w:rPr>
        <w:t>(6)</w:t>
      </w:r>
      <w:r>
        <w:rPr>
          <w:rFonts w:hint="eastAsia" w:ascii="Times New Roman" w:hAnsi="Times New Roman" w:eastAsia="FangSong" w:cs="Times New Roman"/>
        </w:rPr>
        <w:t>内部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t>20</m:t>
        </m:r>
        <m:r>
          <m:rPr>
            <m:sty m:val="p"/>
          </m:rPr>
          <m:t>×</m:t>
        </m:r>
        <m:r>
          <m:t>3</m:t>
        </m:r>
        <m:r>
          <m:rPr>
            <m:sty m:val="p"/>
          </m:rPr>
          <m:t>/</m:t>
        </m:r>
        <m:r>
          <m:t>2</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w:t>
      </w:r>
      <w:r>
        <w:rPr>
          <w:rFonts w:hint="eastAsia" w:ascii="Times New Roman" w:hAnsi="Times New Roman" w:eastAsia="Times New Roman" w:cs="Times New Roman"/>
        </w:rPr>
        <w:t>12</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原子要满足每个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r>
          <m:t>60</m:t>
        </m:r>
        <m:r>
          <m:rPr>
            <m:sty m:val="p"/>
          </m:rPr>
          <m:t>+</m:t>
        </m:r>
        <m:r>
          <m:t>80</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又因</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4</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原子有</w:t>
      </w:r>
      <w:r>
        <w:rPr>
          <w:rFonts w:hint="eastAsia" w:ascii="Times New Roman" w:hAnsi="Times New Roman" w:eastAsia="Times New Roman" w:cs="Times New Roman"/>
        </w:rPr>
        <w:t>400</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4</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4</m:t>
        </m:r>
        <m:r>
          <m:t>x</m:t>
        </m:r>
        <m:r>
          <m:rPr>
            <m:sty m:val="p"/>
          </m:rPr>
          <m:t>+</m:t>
        </m:r>
        <m:r>
          <m:t>2</m:t>
        </m:r>
        <m:r>
          <m:t>y</m:t>
        </m:r>
        <m:r>
          <m:rPr>
            <m:sty m:val="p"/>
          </m:rPr>
          <m:t>=</m:t>
        </m:r>
        <m:r>
          <m:t>400</m:t>
        </m:r>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解方程得</w:t>
      </w:r>
      <w:r>
        <w:rPr>
          <w:rFonts w:hint="eastAsia" w:ascii="Times New Roman" w:hAnsi="Times New Roman" w:eastAsia="Times New Roman" w:cs="Times New Roman"/>
        </w:rPr>
        <w:t>x=30，</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29"/>
        </w:numPr>
      </w:pPr>
      <w:r>
        <w:rPr>
          <w:rFonts w:hint="eastAsia" w:ascii="Times New Roman" w:hAnsi="Times New Roman" w:eastAsia="Times New Roman" w:cs="Times New Roman"/>
        </w:rPr>
        <w:t>①</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。②</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。③</w:t>
      </w:r>
      <w:r>
        <w:rPr>
          <w:rFonts w:hint="eastAsia" w:ascii="Times New Roman" w:hAnsi="Times New Roman" w:eastAsia="FangSong" w:cs="Times New Roman"/>
        </w:rPr>
        <w:t>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。④</w:t>
      </w:r>
      <w:r>
        <w:rPr>
          <w:rFonts w:hint="eastAsia" w:ascii="Times New Roman" w:hAnsi="Times New Roman" w:eastAsia="FangSong" w:cs="Times New Roman"/>
        </w:rPr>
        <w:t>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。⑤</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numPr>
          <w:ilvl w:val="0"/>
          <w:numId w:val="1029"/>
        </w:numPr>
      </w:pPr>
      <w:r>
        <w:rPr>
          <w:rFonts w:hint="eastAsia" w:ascii="Times New Roman" w:hAnsi="Times New Roman" w:eastAsia="Times New Roman" w:cs="Times New Roman"/>
        </w:rPr>
        <w:t>①</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。②</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 </m:t>
            </m:r>
            <m:r>
              <m:rPr>
                <m:sty m:val="p"/>
              </m:rPr>
              <m:t>F</m:t>
            </m:r>
          </m:e>
          <m:sub>
            <m:r>
              <m:t>60</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w:t>
      </w:r>
      <m:oMath>
        <m:oMathPr>
          <m:ctrlPr>
            <w:rPr>
              <w:sz w:val="28"/>
              <w:szCs w:val="28"/>
            </w:rPr>
          </m:ctrlPr>
        </m:oMathPr>
        <m:r>
          <m:t>90</m:t>
        </m:r>
        <m:r>
          <m:rPr>
            <m:sty m:val="p"/>
          </m:rPr>
          <m:t>−</m:t>
        </m:r>
        <m:r>
          <m:t>30</m:t>
        </m:r>
        <m:r>
          <m:rPr>
            <m:sty m:val="p"/>
          </m:rPr>
          <m:t>=</m:t>
        </m:r>
        <m:r>
          <m:t>60</m:t>
        </m:r>
      </m:oMath>
      <w:r>
        <w:rPr>
          <w:rFonts w:hint="eastAsia" w:ascii="Times New Roman" w:hAnsi="Times New Roman" w:eastAsia="Times New Roman" w:cs="Times New Roman"/>
        </w:rPr>
        <w:t>。④</w:t>
      </w:r>
      <w:r>
        <w:rPr>
          <w:rFonts w:hint="eastAsia" w:ascii="Times New Roman" w:hAnsi="Times New Roman" w:eastAsia="FangSong" w:cs="Times New Roman"/>
        </w:rPr>
        <w:t>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rPr>
            <m:sty m:val="p"/>
          </m:rPr>
          <m:t>C</m:t>
        </m:r>
        <m:r>
          <m:rPr>
            <m:sty m:val="p"/>
          </m:rPr>
          <m:t>C</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ascii="Times New Roman" w:hAnsi="Times New Roman" w:eastAsia="Times New Roman" w:cs="Times New Roman"/>
        </w:rPr>
        <w:t xml:space="preserve">。</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。⑤</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35。⑥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rPr>
                <m:sty m:val="p"/>
              </m:rP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rPr>
                <m:sty m:val="p"/>
              </m:rPr>
              <m:t>C</m:t>
            </m:r>
          </m:e>
          <m:sub>
            <m:r>
              <m:t>100</m:t>
            </m:r>
          </m:sub>
        </m:sSub>
        <m:sSub>
          <m:e>
            <m:r>
              <m:rPr>
                <m:sty m:val="p"/>
              </m:rPr>
              <m:t>H</m:t>
            </m:r>
          </m:e>
          <m:sub>
            <m:r>
              <m:t>60</m:t>
            </m:r>
          </m:sub>
        </m:sSub>
        <m:r>
          <m:rPr>
            <m:sty m:val="p"/>
          </m:rPr>
          <m:t>,</m:t>
        </m:r>
        <m:sSub>
          <m:e>
            <m:r>
              <m:rPr>
                <m:sty m:val="p"/>
              </m:rPr>
              <m:t>C</m:t>
            </m:r>
          </m:e>
          <m:sub>
            <m:r>
              <m:t>100</m:t>
            </m:r>
          </m:sub>
        </m:sSub>
        <m:sSub>
          <m:e>
            <m:r>
              <m:rPr>
                <m:sty m:val="p"/>
              </m:rPr>
              <m:t>F</m:t>
            </m:r>
          </m:e>
          <m:sub>
            <m:r>
              <m:t>60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94"/>
    <w:bookmarkStart w:id="95"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00"/>
    <w:bookmarkStart w:id="102"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0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热化学方程式</w:t>
      </w:r>
    </w:p>
    <w:p>
      <w:pPr>
        <w:pStyle w:val="Compact"/>
        <w:numPr>
          <w:ilvl w:val="0"/>
          <w:numId w:val="1032"/>
        </w:numPr>
      </w:pPr>
      <w:r>
        <w:rPr>
          <w:rFonts w:hint="eastAsia" w:ascii="Times New Roman" w:hAnsi="Times New Roman" w:eastAsia="FangSong" w:cs="Times New Roman"/>
        </w:rPr>
        <w:t xml:space="preserve">盖斯定律</w:t>
      </w:r>
    </w:p>
    <w:p>
      <w:pPr>
        <w:pStyle w:val="Compact"/>
        <w:numPr>
          <w:ilvl w:val="0"/>
          <w:numId w:val="1032"/>
        </w:numPr>
      </w:pPr>
      <w:r>
        <w:rPr>
          <w:rFonts w:hint="eastAsia" w:ascii="Times New Roman" w:hAnsi="Times New Roman" w:eastAsia="FangSong" w:cs="Times New Roman"/>
        </w:rPr>
        <w:t xml:space="preserve">反应热</w:t>
      </w:r>
    </w:p>
    <w:p>
      <w:pPr>
        <w:pStyle w:val="Compact"/>
        <w:numPr>
          <w:ilvl w:val="0"/>
          <w:numId w:val="103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1"/>
    <w:bookmarkEnd w:id="102"/>
    <w:bookmarkStart w:id="104"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热化学方程式</w:t>
      </w:r>
    </w:p>
    <w:p>
      <w:pPr>
        <w:pStyle w:val="Compact"/>
        <w:numPr>
          <w:ilvl w:val="0"/>
          <w:numId w:val="1033"/>
        </w:numPr>
      </w:pPr>
      <w:r>
        <w:rPr>
          <w:rFonts w:hint="eastAsia" w:ascii="Times New Roman" w:hAnsi="Times New Roman" w:eastAsia="FangSong" w:cs="Times New Roman"/>
        </w:rPr>
        <w:t xml:space="preserve">盖斯定律</w:t>
      </w:r>
    </w:p>
    <w:p>
      <w:pPr>
        <w:pStyle w:val="Compact"/>
        <w:numPr>
          <w:ilvl w:val="0"/>
          <w:numId w:val="1033"/>
        </w:numPr>
      </w:pPr>
      <w:r>
        <w:rPr>
          <w:rFonts w:hint="eastAsia" w:ascii="Times New Roman" w:hAnsi="Times New Roman" w:eastAsia="FangSong" w:cs="Times New Roman"/>
        </w:rPr>
        <w:t xml:space="preserve">反应热</w:t>
      </w:r>
    </w:p>
    <w:p>
      <w:pPr>
        <w:pStyle w:val="Compact"/>
        <w:numPr>
          <w:ilvl w:val="0"/>
          <w:numId w:val="103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3"/>
    <w:bookmarkEnd w:id="104"/>
    <w:bookmarkStart w:id="106"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热化学方程式</w:t>
      </w:r>
    </w:p>
    <w:p>
      <w:pPr>
        <w:pStyle w:val="Compact"/>
        <w:numPr>
          <w:ilvl w:val="0"/>
          <w:numId w:val="1034"/>
        </w:numPr>
      </w:pPr>
      <w:r>
        <w:rPr>
          <w:rFonts w:hint="eastAsia" w:ascii="Times New Roman" w:hAnsi="Times New Roman" w:eastAsia="FangSong" w:cs="Times New Roman"/>
        </w:rPr>
        <w:t xml:space="preserve">盖斯定律</w:t>
      </w:r>
    </w:p>
    <w:p>
      <w:pPr>
        <w:pStyle w:val="Compact"/>
        <w:numPr>
          <w:ilvl w:val="0"/>
          <w:numId w:val="1034"/>
        </w:numPr>
      </w:pPr>
      <w:r>
        <w:rPr>
          <w:rFonts w:hint="eastAsia" w:ascii="Times New Roman" w:hAnsi="Times New Roman" w:eastAsia="FangSong" w:cs="Times New Roman"/>
        </w:rPr>
        <w:t xml:space="preserve">反应热</w:t>
      </w:r>
    </w:p>
    <w:p>
      <w:pPr>
        <w:pStyle w:val="Compact"/>
        <w:numPr>
          <w:ilvl w:val="0"/>
          <w:numId w:val="103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5"/>
    <w:bookmarkEnd w:id="106"/>
    <w:bookmarkStart w:id="108"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 xml:space="preserve">热化学方程式</w:t>
      </w:r>
    </w:p>
    <w:p>
      <w:pPr>
        <w:pStyle w:val="Compact"/>
        <w:numPr>
          <w:ilvl w:val="0"/>
          <w:numId w:val="1035"/>
        </w:numPr>
      </w:pPr>
      <w:r>
        <w:rPr>
          <w:rFonts w:hint="eastAsia" w:ascii="Times New Roman" w:hAnsi="Times New Roman" w:eastAsia="FangSong" w:cs="Times New Roman"/>
        </w:rPr>
        <w:t xml:space="preserve">盖斯定律</w:t>
      </w:r>
    </w:p>
    <w:p>
      <w:pPr>
        <w:pStyle w:val="Compact"/>
        <w:numPr>
          <w:ilvl w:val="0"/>
          <w:numId w:val="1035"/>
        </w:numPr>
      </w:pPr>
      <w:r>
        <w:rPr>
          <w:rFonts w:hint="eastAsia" w:ascii="Times New Roman" w:hAnsi="Times New Roman" w:eastAsia="FangSong" w:cs="Times New Roman"/>
        </w:rPr>
        <w:t xml:space="preserve">反应热</w:t>
      </w:r>
    </w:p>
    <w:p>
      <w:pPr>
        <w:pStyle w:val="Compact"/>
        <w:numPr>
          <w:ilvl w:val="0"/>
          <w:numId w:val="103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7"/>
    <w:bookmarkEnd w:id="108"/>
    <w:bookmarkStart w:id="11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热化学方程式</w:t>
      </w:r>
    </w:p>
    <w:p>
      <w:pPr>
        <w:pStyle w:val="Compact"/>
        <w:numPr>
          <w:ilvl w:val="0"/>
          <w:numId w:val="1036"/>
        </w:numPr>
      </w:pPr>
      <w:r>
        <w:rPr>
          <w:rFonts w:hint="eastAsia" w:ascii="Times New Roman" w:hAnsi="Times New Roman" w:eastAsia="FangSong" w:cs="Times New Roman"/>
        </w:rPr>
        <w:t xml:space="preserve">盖斯定律</w:t>
      </w:r>
    </w:p>
    <w:p>
      <w:pPr>
        <w:pStyle w:val="Compact"/>
        <w:numPr>
          <w:ilvl w:val="0"/>
          <w:numId w:val="1036"/>
        </w:numPr>
      </w:pPr>
      <w:r>
        <w:rPr>
          <w:rFonts w:hint="eastAsia" w:ascii="Times New Roman" w:hAnsi="Times New Roman" w:eastAsia="FangSong" w:cs="Times New Roman"/>
        </w:rPr>
        <w:t xml:space="preserve">反应热</w:t>
      </w:r>
    </w:p>
    <w:p>
      <w:pPr>
        <w:pStyle w:val="Compact"/>
        <w:numPr>
          <w:ilvl w:val="0"/>
          <w:numId w:val="103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9"/>
    <w:bookmarkEnd w:id="110"/>
    <w:bookmarkStart w:id="112"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热化学方程式</w:t>
      </w:r>
    </w:p>
    <w:p>
      <w:pPr>
        <w:pStyle w:val="Compact"/>
        <w:numPr>
          <w:ilvl w:val="0"/>
          <w:numId w:val="1037"/>
        </w:numPr>
      </w:pPr>
      <w:r>
        <w:rPr>
          <w:rFonts w:hint="eastAsia" w:ascii="Times New Roman" w:hAnsi="Times New Roman" w:eastAsia="FangSong" w:cs="Times New Roman"/>
        </w:rPr>
        <w:t xml:space="preserve">盖斯定律</w:t>
      </w:r>
    </w:p>
    <w:p>
      <w:pPr>
        <w:pStyle w:val="Compact"/>
        <w:numPr>
          <w:ilvl w:val="0"/>
          <w:numId w:val="1037"/>
        </w:numPr>
      </w:pPr>
      <w:r>
        <w:rPr>
          <w:rFonts w:hint="eastAsia" w:ascii="Times New Roman" w:hAnsi="Times New Roman" w:eastAsia="FangSong" w:cs="Times New Roman"/>
        </w:rPr>
        <w:t xml:space="preserve">反应热</w:t>
      </w:r>
    </w:p>
    <w:p>
      <w:pPr>
        <w:pStyle w:val="Compact"/>
        <w:numPr>
          <w:ilvl w:val="0"/>
          <w:numId w:val="103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1"/>
    <w:bookmarkEnd w:id="112"/>
    <w:bookmarkStart w:id="114"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热化学方程式</w:t>
      </w:r>
    </w:p>
    <w:p>
      <w:pPr>
        <w:pStyle w:val="Compact"/>
        <w:numPr>
          <w:ilvl w:val="0"/>
          <w:numId w:val="1038"/>
        </w:numPr>
      </w:pPr>
      <w:r>
        <w:rPr>
          <w:rFonts w:hint="eastAsia" w:ascii="Times New Roman" w:hAnsi="Times New Roman" w:eastAsia="FangSong" w:cs="Times New Roman"/>
        </w:rPr>
        <w:t xml:space="preserve">盖斯定律</w:t>
      </w:r>
    </w:p>
    <w:p>
      <w:pPr>
        <w:pStyle w:val="Compact"/>
        <w:numPr>
          <w:ilvl w:val="0"/>
          <w:numId w:val="1038"/>
        </w:numPr>
      </w:pPr>
      <w:r>
        <w:rPr>
          <w:rFonts w:hint="eastAsia" w:ascii="Times New Roman" w:hAnsi="Times New Roman" w:eastAsia="FangSong" w:cs="Times New Roman"/>
        </w:rPr>
        <w:t xml:space="preserve">反应热</w:t>
      </w:r>
    </w:p>
    <w:p>
      <w:pPr>
        <w:pStyle w:val="Compact"/>
        <w:numPr>
          <w:ilvl w:val="0"/>
          <w:numId w:val="103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3"/>
    <w:bookmarkEnd w:id="114"/>
    <w:bookmarkStart w:id="115"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15"/>
    <w:bookmarkStart w:id="116"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16"/>
    <w:bookmarkStart w:id="117"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7"/>
    <w:bookmarkStart w:id="118"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8"/>
    <w:bookmarkStart w:id="119"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9"/>
    <w:bookmarkStart w:id="120"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0"/>
    <w:bookmarkStart w:id="121"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21"/>
    <w:bookmarkStart w:id="122"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2"/>
    <w:bookmarkStart w:id="123"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23"/>
    <w:bookmarkStart w:id="124"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24"/>
    <w:bookmarkStart w:id="131"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26" name="Picture"/>
            <a:graphic>
              <a:graphicData uri="http://schemas.openxmlformats.org/drawingml/2006/picture">
                <pic:pic>
                  <pic:nvPicPr>
                    <pic:cNvPr descr="55e01a45fae67dc3610303c00f854c87dc8fb2fbc00a60109486045b949b3d2e.jpg" id="127" name="Picture"/>
                    <pic:cNvPicPr>
                      <a:picLocks noChangeArrowheads="1" noChangeAspect="1"/>
                    </pic:cNvPicPr>
                  </pic:nvPicPr>
                  <pic:blipFill>
                    <a:blip r:embed="rId12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9" name="Picture"/>
            <a:graphic>
              <a:graphicData uri="http://schemas.openxmlformats.org/drawingml/2006/picture">
                <pic:pic>
                  <pic:nvPicPr>
                    <pic:cNvPr descr="6ab4cecc6e79b9be9f8b1e8eed61db8c145ec42eee3e4fb6f2ede674e100a15f.jpg" id="130" name="Picture"/>
                    <pic:cNvPicPr>
                      <a:picLocks noChangeArrowheads="1" noChangeAspect="1"/>
                    </pic:cNvPicPr>
                  </pic:nvPicPr>
                  <pic:blipFill>
                    <a:blip r:embed="rId12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31"/>
    <w:bookmarkStart w:id="132"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4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40"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38" name="Picture"/>
            <a:graphic>
              <a:graphicData uri="http://schemas.openxmlformats.org/drawingml/2006/picture">
                <pic:pic>
                  <pic:nvPicPr>
                    <pic:cNvPr descr="b3fbdba570fe43b0d9f50be564e6cab2c23138bb8d9a35f2641869aeed4fb30e.jpg" id="139" name="Picture"/>
                    <pic:cNvPicPr>
                      <a:picLocks noChangeArrowheads="1" noChangeAspect="1"/>
                    </pic:cNvPicPr>
                  </pic:nvPicPr>
                  <pic:blipFill>
                    <a:blip r:embed="rId137"/>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由生化定义</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G</m:t>
              </m:r>
            </m:e>
            <m:sup>
              <m:sSup>
                <m:e>
                  <m:r>
                    <m:t>θ</m:t>
                  </m:r>
                </m:e>
                <m:sup>
                  <m:r>
                    <m:rPr>
                      <m:sty m:val="p"/>
                    </m:rPr>
                    <m:t>′</m:t>
                  </m:r>
                </m:sup>
              </m:sSup>
            </m:sup>
          </m:sSup>
          <m:r>
            <m:rPr>
              <m:sty m:val="p"/>
            </m:rPr>
            <m:t>−</m:t>
          </m:r>
          <m:r>
            <m:t>R</m:t>
          </m:r>
          <m:r>
            <m:t>T</m:t>
          </m:r>
          <m:r>
            <m:rPr>
              <m:sty m:val="p"/>
            </m:rPr>
            <m:t>ln</m:t>
          </m:r>
          <m:r>
            <m:t>c</m:t>
          </m:r>
          <m:r>
            <m:rPr>
              <m:sty m:val="p"/>
            </m:rPr>
            <m:t>(</m:t>
          </m:r>
          <m:sSup>
            <m:e>
              <m:r>
                <m:rPr>
                  <m:sty m:val="p"/>
                </m:rPr>
                <m:t>H</m:t>
              </m:r>
            </m:e>
            <m:sup>
              <m:r>
                <m:rPr>
                  <m:sty m:val="p"/>
                </m:rPr>
                <m:t>+</m:t>
              </m:r>
            </m:sup>
          </m:sSup>
          <m:sSup>
            <m:e>
              <m:r>
                <m:rPr>
                  <m:sty m:val="p"/>
                </m:rPr>
                <m:t>)</m:t>
              </m:r>
            </m:e>
            <m:sup>
              <m:r>
                <m:rPr>
                  <m:sty m:val="p"/>
                </m:rPr>
                <m:t>−</m:t>
              </m:r>
              <m:r>
                <m:t>1</m:t>
              </m:r>
            </m:sup>
          </m:sSup>
          <m:r>
            <m:rPr>
              <m:sty m:val="p"/>
            </m:rPr>
            <m:t>=</m:t>
          </m:r>
          <m:r>
            <m:rPr>
              <m:sty m:val="p"/>
            </m:rPr>
            <m:t>−</m:t>
          </m:r>
          <m:r>
            <m:t>25.1</m:t>
          </m:r>
          <m:r>
            <m:rPr>
              <m:sty m:val="p"/>
            </m:rPr>
            <m:t>−</m:t>
          </m:r>
          <m:r>
            <m:t>8.314</m:t>
          </m:r>
          <m:r>
            <m:rPr>
              <m:sty m:val="p"/>
            </m:rPr>
            <m:t>×</m:t>
          </m:r>
          <m:sSup>
            <m:e>
              <m:r>
                <m:t>10</m:t>
              </m:r>
            </m:e>
            <m:sup>
              <m:r>
                <m:rPr>
                  <m:sty m:val="p"/>
                </m:rPr>
                <m:t>−</m:t>
              </m:r>
              <m:r>
                <m:t>3</m:t>
              </m:r>
            </m:sup>
          </m:sSup>
          <m:r>
            <m:rPr>
              <m:sty m:val="p"/>
            </m:rPr>
            <m:t>×</m:t>
          </m:r>
          <m:r>
            <m:t>298.15</m:t>
          </m:r>
          <m:r>
            <m:rPr>
              <m:sty m:val="p"/>
            </m:rPr>
            <m:t>×</m:t>
          </m:r>
          <m:r>
            <m:rPr>
              <m:sty m:val="p"/>
            </m:rPr>
            <m:t>ln</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m:t>
          </m:r>
          <m:r>
            <m:t>25.1</m:t>
          </m:r>
          <m:r>
            <m:rPr>
              <m:sty m:val="p"/>
            </m:rPr>
            <m:t>−</m:t>
          </m:r>
          <m:r>
            <m:t>40.0</m:t>
          </m:r>
          <m:r>
            <m:rPr>
              <m:sty m:val="p"/>
            </m:rPr>
            <m:t>=</m:t>
          </m:r>
          <m:r>
            <m:rPr>
              <m:sty m:val="p"/>
            </m:rPr>
            <m:t>−</m:t>
          </m:r>
          <m:r>
            <m:t>65.1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r>
            <m:rPr>
              <m:sty m:val="p"/>
            </m:rPr>
            <m:t>(</m:t>
          </m:r>
          <m:r>
            <m:rPr>
              <m:sty m:val="p"/>
            </m:rPr>
            <m:t>−</m:t>
          </m:r>
          <m:r>
            <m:rPr>
              <m:sty m:val="p"/>
            </m:rPr>
            <m:t>Δ</m:t>
          </m:r>
          <m:sSup>
            <m:e>
              <m:r>
                <m:t>G</m:t>
              </m:r>
            </m:e>
            <m:sup>
              <m:sSup>
                <m:e>
                  <m:r>
                    <m:t>θ</m:t>
                  </m:r>
                </m:e>
                <m:sup>
                  <m:r>
                    <m:rPr>
                      <m:sty m:val="p"/>
                    </m:rPr>
                    <m:t>′</m:t>
                  </m:r>
                </m:sup>
              </m:sSup>
            </m:sup>
          </m:sSup>
          <m:r>
            <m:rPr>
              <m:sty m:val="p"/>
            </m:rPr>
            <m:t>/</m:t>
          </m:r>
          <m:r>
            <m:t>R</m:t>
          </m:r>
          <m:r>
            <m:t>T</m:t>
          </m:r>
          <m:r>
            <m:rPr>
              <m:sty m:val="p"/>
            </m:rPr>
            <m:t>)</m:t>
          </m:r>
          <m:r>
            <m:rPr>
              <m:sty m:val="p"/>
            </m:rPr>
            <m:t>=</m:t>
          </m:r>
          <m:r>
            <m:rPr>
              <m:sty m:val="p"/>
            </m:rPr>
            <m:t>exp</m:t>
          </m:r>
          <m:r>
            <m:rPr>
              <m:sty m:val="p"/>
            </m:rPr>
            <m:t>(</m:t>
          </m:r>
          <m:r>
            <m:t>25100</m:t>
          </m:r>
          <m:r>
            <m:rPr>
              <m:sty m:val="p"/>
            </m:rPr>
            <m:t>/</m:t>
          </m:r>
          <m:r>
            <m:rPr>
              <m:sty m:val="p"/>
            </m:rPr>
            <m:t>(</m:t>
          </m:r>
          <m:r>
            <m:t>8.314</m:t>
          </m:r>
          <m:r>
            <m:rPr>
              <m:sty m:val="p"/>
            </m:rPr>
            <m:t>×</m:t>
          </m:r>
          <m:r>
            <m:t>298.15</m:t>
          </m:r>
          <m:r>
            <m:rPr>
              <m:sty m:val="p"/>
            </m:rPr>
            <m:t>)</m:t>
          </m:r>
          <m:r>
            <m:rPr>
              <m:sty m:val="p"/>
            </m:rPr>
            <m:t>)</m:t>
          </m:r>
          <m:r>
            <m:rPr>
              <m:sty m:val="p"/>
            </m:rPr>
            <m:t>=</m:t>
          </m:r>
          <m:r>
            <m:t>2.5</m:t>
          </m:r>
          <m:r>
            <m:rPr>
              <m:sty m:val="p"/>
            </m:rPr>
            <m:t>×</m:t>
          </m:r>
          <m:sSup>
            <m:e>
              <m:r>
                <m:t>10</m:t>
              </m:r>
            </m:e>
            <m:sup>
              <m:r>
                <m:t>4</m:t>
              </m:r>
            </m:sup>
          </m:sSup>
        </m:oMath>
      </m:oMathPara>
    </w:p>
    <w:p>
      <w:pPr>
        <w:pStyle w:val="FirstParagraph"/>
      </w:pPr>
      <w:r>
        <w:rPr>
          <w:rFonts w:ascii="Times New Roman" w:hAnsi="Times New Roman" w:eastAsia="Times New Roman" w:cs="Times New Roman"/>
          <w:b/>
          <w:bCs/>
        </w:rPr>
        <w:t xml:space="preserve">4-3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]=380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乳酸</w:t>
      </w:r>
      <w:r>
        <w:rPr>
          <w:rFonts w:hint="eastAsia" w:ascii="Times New Roman" w:hAnsi="Times New Roman" w:eastAsia="Times New Roman" w:cs="Times New Roman"/>
        </w:rPr>
        <w:t>]=3700</w:t>
      </w:r>
      <w:r>
        <w:rPr>
          <w:rFonts w:ascii="Times New Roman" w:hAnsi="Times New Roman" w:eastAsia="Times New Roman" w:cs="Times New Roman"/>
        </w:rPr>
        <w:t xml:space="preserve"> μM、[NAD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]=540 </w:t>
      </w:r>
      <w:r>
        <w:rPr>
          <w:rFonts w:hint="eastAsia" w:ascii="Times New Roman" w:hAnsi="Times New Roman" w:eastAsia="Times New Roman" w:cs="Times New Roman"/>
        </w:rPr>
        <w:t>μM；</w:t>
      </w:r>
      <w:r>
        <w:rPr>
          <w:rFonts w:hint="eastAsia" w:ascii="Times New Roman" w:hAnsi="Times New Roman" w:eastAsia="FangSong" w:cs="Times New Roman"/>
        </w:rPr>
        <w:t>按源给定</w:t>
      </w:r>
      <w:r>
        <w:rPr>
          <w:rFonts w:ascii="Times New Roman" w:hAnsi="Times New Roman" w:eastAsia="Times New Roman" w:cs="Times New Roman"/>
        </w:rPr>
        <w:t xml:space="preserve"> NADH=1 μM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/NADH=540 </w:t>
      </w:r>
      <w:r>
        <w:rPr>
          <w:rFonts w:hint="eastAsia" w:ascii="Times New Roman" w:hAnsi="Times New Roman" w:eastAsia="FangSong" w:cs="Times New Roman"/>
        </w:rPr>
        <w:t>隐式反推浓度比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42" name="Picture"/>
            <a:graphic>
              <a:graphicData uri="http://schemas.openxmlformats.org/drawingml/2006/picture">
                <pic:pic>
                  <pic:nvPicPr>
                    <pic:cNvPr descr="18ec2c19874a22efaa1b08b27ab4980fe2ac52b32f1c42a0ab3545cf748a4c2b.jpg" id="143" name="Picture"/>
                    <pic:cNvPicPr>
                      <a:picLocks noChangeArrowheads="1" noChangeAspect="1"/>
                    </pic:cNvPicPr>
                  </pic:nvPicPr>
                  <pic:blipFill>
                    <a:blip r:embed="rId141"/>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w:t>
            </w:r>
          </w:p>
        </w:tc>
        <w:tc>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47"/>
    <w:bookmarkStart w:id="148"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48"/>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49"/>
    <w:bookmarkStart w:id="150"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51"/>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0"/>
    <w:bookmarkStart w:id="151"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51"/>
    <w:bookmarkStart w:id="152"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52"/>
    <w:bookmarkStart w:id="153"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3"/>
    <w:bookmarkStart w:id="154"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57"/>
    <w:bookmarkStart w:id="158"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58"/>
    <w:bookmarkStart w:id="159"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57"/>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1"/>
    <w:bookmarkStart w:id="168"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63" name="Picture"/>
            <a:graphic>
              <a:graphicData uri="http://schemas.openxmlformats.org/drawingml/2006/picture">
                <pic:pic>
                  <pic:nvPicPr>
                    <pic:cNvPr descr="95ab6e7e95699a22bb4db42d09c0481daafe0db03fb4eabc9bbb8e4c85edc093.jpg" id="164" name="Picture"/>
                    <pic:cNvPicPr>
                      <a:picLocks noChangeArrowheads="1" noChangeAspect="1"/>
                    </pic:cNvPicPr>
                  </pic:nvPicPr>
                  <pic:blipFill>
                    <a:blip r:embed="rId162"/>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66" name="Picture"/>
            <a:graphic>
              <a:graphicData uri="http://schemas.openxmlformats.org/drawingml/2006/picture">
                <pic:pic>
                  <pic:nvPicPr>
                    <pic:cNvPr descr="a3a03ae27bdc076b9464e1face8131690b5412b855a58e5e3eeb01b6a5e54bce.jpg" id="167" name="Picture"/>
                    <pic:cNvPicPr>
                      <a:picLocks noChangeArrowheads="1" noChangeAspect="1"/>
                    </pic:cNvPicPr>
                  </pic:nvPicPr>
                  <pic:blipFill>
                    <a:blip r:embed="rId165"/>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0"/>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60"/>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68"/>
    <w:bookmarkStart w:id="169"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64"/>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69"/>
    <w:bookmarkStart w:id="173"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67"/>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171" name="Picture"/>
            <a:graphic>
              <a:graphicData uri="http://schemas.openxmlformats.org/drawingml/2006/picture">
                <pic:pic>
                  <pic:nvPicPr>
                    <pic:cNvPr descr="ff4607fdaccac511841560139015df0689087cf2caaafee43635031e42b7bf29.jpg" id="172" name="Picture"/>
                    <pic:cNvPicPr>
                      <a:picLocks noChangeArrowheads="1" noChangeAspect="1"/>
                    </pic:cNvPicPr>
                  </pic:nvPicPr>
                  <pic:blipFill>
                    <a:blip r:embed="rId170"/>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73"/>
    <w:bookmarkStart w:id="174"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70"/>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71"/>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71"/>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74"/>
    <w:bookmarkStart w:id="175"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2"/>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72"/>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3"/>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73"/>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75"/>
    <w:bookmarkStart w:id="182"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77" name="Picture"/>
            <a:graphic>
              <a:graphicData uri="http://schemas.openxmlformats.org/drawingml/2006/picture">
                <pic:pic>
                  <pic:nvPicPr>
                    <pic:cNvPr descr="262ff82e86dd5878f2213c05a8f2ea582a5dbaf4e903f52d36bab9dce34d62df.jpg" id="178" name="Picture"/>
                    <pic:cNvPicPr>
                      <a:picLocks noChangeArrowheads="1" noChangeAspect="1"/>
                    </pic:cNvPicPr>
                  </pic:nvPicPr>
                  <pic:blipFill>
                    <a:blip r:embed="rId176"/>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7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180" name="Picture"/>
            <a:graphic>
              <a:graphicData uri="http://schemas.openxmlformats.org/drawingml/2006/picture">
                <pic:pic>
                  <pic:nvPicPr>
                    <pic:cNvPr descr="ea20042fdee2ac0918b75c124e91f1349ab08eb78981112d4e5f98ee4ec491cd.jpg" id="181" name="Picture"/>
                    <pic:cNvPicPr>
                      <a:picLocks noChangeArrowheads="1" noChangeAspect="1"/>
                    </pic:cNvPicPr>
                  </pic:nvPicPr>
                  <pic:blipFill>
                    <a:blip r:embed="rId179"/>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82"/>
    <w:bookmarkStart w:id="183"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83"/>
    <w:bookmarkStart w:id="184"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84"/>
    <w:bookmarkStart w:id="185"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85"/>
    <w:bookmarkStart w:id="189"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87" name="Picture"/>
            <a:graphic>
              <a:graphicData uri="http://schemas.openxmlformats.org/drawingml/2006/picture">
                <pic:pic>
                  <pic:nvPicPr>
                    <pic:cNvPr descr="003c7fe6365d1ffe9000e4e2e0a2e0260eb29065c0dd5fb2a4d754912d07e3af.jpg" id="188" name="Picture"/>
                    <pic:cNvPicPr>
                      <a:picLocks noChangeArrowheads="1" noChangeAspect="1"/>
                    </pic:cNvPicPr>
                  </pic:nvPicPr>
                  <pic:blipFill>
                    <a:blip r:embed="rId186"/>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ascii="Times New Roman" w:hAnsi="Times New Roman" w:eastAsia="Times New Roman" w:cs="Times New Roman"/>
        </w:rPr>
        <w:t xml:space="preserve">8</w:t>
      </w:r>
    </w:p>
    <w:p>
      <w:pPr>
        <w:numPr>
          <w:ilvl w:val="0"/>
          <w:numId w:val="1081"/>
        </w:numPr>
      </w:pPr>
      <w:r>
        <w:rPr>
          <w:rFonts w:hint="eastAsia" w:ascii="Times New Roman" w:hAnsi="Times New Roman" w:eastAsia="FangSong" w:cs="Times New Roman"/>
        </w:rPr>
        <w:t xml:space="preserve">分子晶体</w:t>
      </w:r>
    </w:p>
    <w:p>
      <w:pPr>
        <w:numPr>
          <w:ilvl w:val="0"/>
          <w:numId w:val="1081"/>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81"/>
        </w:numPr>
      </w:pPr>
      <w:r>
        <w:rPr>
          <w:rFonts w:ascii="Times New Roman" w:hAnsi="Times New Roman" w:eastAsia="Times New Roman" w:cs="Times New Roman"/>
        </w:rPr>
        <w:t xml:space="preserve">13 230 kJ</w:t>
      </w:r>
    </w:p>
    <w:p>
      <w:pPr>
        <w:numPr>
          <w:ilvl w:val="0"/>
          <w:numId w:val="1081"/>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89"/>
    <w:bookmarkStart w:id="190"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2"/>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83"/>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84"/>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84"/>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84"/>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90"/>
    <w:bookmarkStart w:id="191"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1"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93" name="Picture"/>
            <a:graphic>
              <a:graphicData uri="http://schemas.openxmlformats.org/drawingml/2006/picture">
                <pic:pic>
                  <pic:nvPicPr>
                    <pic:cNvPr descr="55ac9a27ef1f882b9f1d0143a7565ebc1c9974dd74d0cfa8dc7de6c9d4309852.jpg" id="194" name="Picture"/>
                    <pic:cNvPicPr>
                      <a:picLocks noChangeArrowheads="1" noChangeAspect="1"/>
                    </pic:cNvPicPr>
                  </pic:nvPicPr>
                  <pic:blipFill>
                    <a:blip r:embed="rId192"/>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96" name="Picture"/>
            <a:graphic>
              <a:graphicData uri="http://schemas.openxmlformats.org/drawingml/2006/picture">
                <pic:pic>
                  <pic:nvPicPr>
                    <pic:cNvPr descr="df1e4e034bd06fb11f52cab65ffd1f8eb44815e2417c392fdb6722a28889d437.jpg" id="197" name="Picture"/>
                    <pic:cNvPicPr>
                      <a:picLocks noChangeArrowheads="1" noChangeAspect="1"/>
                    </pic:cNvPicPr>
                  </pic:nvPicPr>
                  <pic:blipFill>
                    <a:blip r:embed="rId195"/>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99" name="Picture"/>
            <a:graphic>
              <a:graphicData uri="http://schemas.openxmlformats.org/drawingml/2006/picture">
                <pic:pic>
                  <pic:nvPicPr>
                    <pic:cNvPr descr="c0e32859835f55cdd6fe3927e580d628e0e6f2c0af49070c3ea9ceece4c290ec.jpg" id="200" name="Picture"/>
                    <pic:cNvPicPr>
                      <a:picLocks noChangeArrowheads="1" noChangeAspect="1"/>
                    </pic:cNvPicPr>
                  </pic:nvPicPr>
                  <pic:blipFill>
                    <a:blip r:embed="rId198"/>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02"/>
    <w:bookmarkStart w:id="206"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04" name="Picture"/>
            <a:graphic>
              <a:graphicData uri="http://schemas.openxmlformats.org/drawingml/2006/picture">
                <pic:pic>
                  <pic:nvPicPr>
                    <pic:cNvPr descr="96a2994f24400188e0ac06d7ce642301dde8c0321f98ccdeeb2ff56971c4dde8.jpg" id="205" name="Picture"/>
                    <pic:cNvPicPr>
                      <a:picLocks noChangeArrowheads="1" noChangeAspect="1"/>
                    </pic:cNvPicPr>
                  </pic:nvPicPr>
                  <pic:blipFill>
                    <a:blip r:embed="rId20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8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06"/>
    <w:bookmarkStart w:id="207"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07"/>
    <w:bookmarkStart w:id="21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9"/>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9"/>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09" name="Picture"/>
            <a:graphic>
              <a:graphicData uri="http://schemas.openxmlformats.org/drawingml/2006/picture">
                <pic:pic>
                  <pic:nvPicPr>
                    <pic:cNvPr descr="2cc2290dc4ed7d8133f7330129bb12dcce97faab0c5b1fc737efae0ecdee122c.jpg" id="210" name="Picture"/>
                    <pic:cNvPicPr>
                      <a:picLocks noChangeArrowheads="1" noChangeAspect="1"/>
                    </pic:cNvPicPr>
                  </pic:nvPicPr>
                  <pic:blipFill>
                    <a:blip r:embed="rId208"/>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212" name="Picture"/>
            <a:graphic>
              <a:graphicData uri="http://schemas.openxmlformats.org/drawingml/2006/picture">
                <pic:pic>
                  <pic:nvPicPr>
                    <pic:cNvPr descr="a9ce82adf93311c3c193b76be4916ca13528b65c5947e4823332ae622839f182.jpg" id="213" name="Picture"/>
                    <pic:cNvPicPr>
                      <a:picLocks noChangeArrowheads="1" noChangeAspect="1"/>
                    </pic:cNvPicPr>
                  </pic:nvPicPr>
                  <pic:blipFill>
                    <a:blip r:embed="rId211"/>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9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92"/>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92"/>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6"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219" name="Picture"/>
            <a:graphic>
              <a:graphicData uri="http://schemas.openxmlformats.org/drawingml/2006/picture">
                <pic:pic>
                  <pic:nvPicPr>
                    <pic:cNvPr descr="88cab453b4fb8fd906dd951af7d74c6bc2e47e71e248ea210f099afff6ecaa17.jpg" id="220" name="Picture"/>
                    <pic:cNvPicPr>
                      <a:picLocks noChangeArrowheads="1" noChangeAspect="1"/>
                    </pic:cNvPicPr>
                  </pic:nvPicPr>
                  <pic:blipFill>
                    <a:blip r:embed="rId21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222" name="Picture"/>
            <a:graphic>
              <a:graphicData uri="http://schemas.openxmlformats.org/drawingml/2006/picture">
                <pic:pic>
                  <pic:nvPicPr>
                    <pic:cNvPr descr="15e9dd32335b65eab32ee2cc04c26c62605382405e066c016c6ea4ae77d3e439.jpg" id="223" name="Picture"/>
                    <pic:cNvPicPr>
                      <a:picLocks noChangeArrowheads="1" noChangeAspect="1"/>
                    </pic:cNvPicPr>
                  </pic:nvPicPr>
                  <pic:blipFill>
                    <a:blip r:embed="rId221"/>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225" name="Picture"/>
            <a:graphic>
              <a:graphicData uri="http://schemas.openxmlformats.org/drawingml/2006/picture">
                <pic:pic>
                  <pic:nvPicPr>
                    <pic:cNvPr descr="03337987a6b8785b6086ae85a571872d04f94f570f8c74f64cf5341beb90a145.jpg" id="226" name="Picture"/>
                    <pic:cNvPicPr>
                      <a:picLocks noChangeArrowheads="1" noChangeAspect="1"/>
                    </pic:cNvPicPr>
                  </pic:nvPicPr>
                  <pic:blipFill>
                    <a:blip r:embed="rId224"/>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228" name="Picture"/>
            <a:graphic>
              <a:graphicData uri="http://schemas.openxmlformats.org/drawingml/2006/picture">
                <pic:pic>
                  <pic:nvPicPr>
                    <pic:cNvPr descr="a0188974911cc806795f0250c0a3d237a3575cf79a12e45c16c721d704712698.jpg" id="229" name="Picture"/>
                    <pic:cNvPicPr>
                      <a:picLocks noChangeArrowheads="1" noChangeAspect="1"/>
                    </pic:cNvPicPr>
                  </pic:nvPicPr>
                  <pic:blipFill>
                    <a:blip r:embed="rId227"/>
                    <a:stretch>
                      <a:fillRect/>
                    </a:stretch>
                  </pic:blipFill>
                  <pic:spPr bwMode="auto">
                    <a:xfrm>
                      <a:off x="0" y="0"/>
                      <a:ext cx="3124200" cy="311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70200"/>
            <wp:effectExtent b="0" l="0" r="0" t="0"/>
            <wp:docPr descr="" title="" id="231" name="Picture"/>
            <a:graphic>
              <a:graphicData uri="http://schemas.openxmlformats.org/drawingml/2006/picture">
                <pic:pic>
                  <pic:nvPicPr>
                    <pic:cNvPr descr="3038ed430a509f1a96bdcac66b501c62f7aa4ddc52395f2ce1e0380dd6a7bcd1.jpg" id="232" name="Picture"/>
                    <pic:cNvPicPr>
                      <a:picLocks noChangeArrowheads="1" noChangeAspect="1"/>
                    </pic:cNvPicPr>
                  </pic:nvPicPr>
                  <pic:blipFill>
                    <a:blip r:embed="rId230"/>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234" name="Picture"/>
            <a:graphic>
              <a:graphicData uri="http://schemas.openxmlformats.org/drawingml/2006/picture">
                <pic:pic>
                  <pic:nvPicPr>
                    <pic:cNvPr descr="b0bd1f02187327a7c15e7709c81317121d5b364015548a8135aa675b95177de5.jpg" id="235" name="Picture"/>
                    <pic:cNvPicPr>
                      <a:picLocks noChangeArrowheads="1" noChangeAspect="1"/>
                    </pic:cNvPicPr>
                  </pic:nvPicPr>
                  <pic:blipFill>
                    <a:blip r:embed="rId233"/>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236"/>
    <w:bookmarkStart w:id="237"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37"/>
    <w:bookmarkStart w:id="241"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239" name="Picture"/>
            <a:graphic>
              <a:graphicData uri="http://schemas.openxmlformats.org/drawingml/2006/picture">
                <pic:pic>
                  <pic:nvPicPr>
                    <pic:cNvPr descr="6023517bf541d1e3485206e26b3a4fd77962e1f28904475a9791248d86945b01.jpg" id="240" name="Picture"/>
                    <pic:cNvPicPr>
                      <a:picLocks noChangeArrowheads="1" noChangeAspect="1"/>
                    </pic:cNvPicPr>
                  </pic:nvPicPr>
                  <pic:blipFill>
                    <a:blip r:embed="rId238"/>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93"/>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241"/>
    <w:bookmarkStart w:id="245"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94"/>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95"/>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95"/>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96"/>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96"/>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701800"/>
            <wp:effectExtent b="0" l="0" r="0" t="0"/>
            <wp:docPr descr="" title="" id="243" name="Picture"/>
            <a:graphic>
              <a:graphicData uri="http://schemas.openxmlformats.org/drawingml/2006/picture">
                <pic:pic>
                  <pic:nvPicPr>
                    <pic:cNvPr descr="60356b988abf8d7acafa133aceee70f7b1fb459bd9083b51ae9f40b0199d5cdd.jpg" id="244" name="Picture"/>
                    <pic:cNvPicPr>
                      <a:picLocks noChangeArrowheads="1" noChangeAspect="1"/>
                    </pic:cNvPicPr>
                  </pic:nvPicPr>
                  <pic:blipFill>
                    <a:blip r:embed="rId242"/>
                    <a:stretch>
                      <a:fillRect/>
                    </a:stretch>
                  </pic:blipFill>
                  <pic:spPr bwMode="auto">
                    <a:xfrm>
                      <a:off x="0" y="0"/>
                      <a:ext cx="18161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245"/>
    <w:bookmarkStart w:id="246"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46"/>
    <w:bookmarkStart w:id="261"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247"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247"/>
    <w:bookmarkStart w:id="248"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248"/>
    <w:bookmarkStart w:id="249"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249"/>
    <w:bookmarkStart w:id="250"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50"/>
    <w:bookmarkStart w:id="251" w:name="分"/>
    <w:p>
      <w:pPr>
        <w:pStyle w:val="Heading3"/>
        <w:spacing w:before="280" w:after="120"/>
      </w:pPr>
      <w:r>
        <w:rPr>
          <w:rFonts w:hint="eastAsia" w:ascii="Times New Roman" w:hAnsi="Times New Roman" w:eastAsia="Times New Roman" w:cs="Times New Roman"/>
        </w:rPr>
        <w:t xml:space="preserve">6.1.1（1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bookmarkEnd w:id="251"/>
    <w:bookmarkStart w:id="252" w:name="分-1"/>
    <w:p>
      <w:pPr>
        <w:pStyle w:val="Heading3"/>
        <w:spacing w:before="280" w:after="120"/>
      </w:pPr>
      <w:r>
        <w:rPr>
          <w:rFonts w:hint="eastAsia" w:ascii="Times New Roman" w:hAnsi="Times New Roman" w:eastAsia="Times New Roman" w:cs="Times New Roman"/>
        </w:rPr>
        <w:t xml:space="preserve">6.1.2（1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bookmarkEnd w:id="252"/>
    <w:bookmarkStart w:id="253" w:name="分-2"/>
    <w:p>
      <w:pPr>
        <w:pStyle w:val="Heading3"/>
        <w:spacing w:before="280" w:after="120"/>
      </w:pPr>
      <w:r>
        <w:rPr>
          <w:rFonts w:hint="eastAsia" w:ascii="Times New Roman" w:hAnsi="Times New Roman" w:eastAsia="Times New Roman" w:cs="Times New Roman"/>
        </w:rPr>
        <w:t xml:space="preserve">6.1.3（1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End w:id="253"/>
    <w:bookmarkStart w:id="254" w:name="分-3"/>
    <w:p>
      <w:pPr>
        <w:pStyle w:val="Heading3"/>
        <w:spacing w:before="280" w:after="120"/>
      </w:pPr>
      <w:r>
        <w:rPr>
          <w:rFonts w:hint="eastAsia" w:ascii="Times New Roman" w:hAnsi="Times New Roman" w:eastAsia="Times New Roman" w:cs="Times New Roman"/>
        </w:rPr>
        <w:t xml:space="preserve">6.2.1（2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光波长远大于纳米晶尺寸</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w:p>
    <w:bookmarkEnd w:id="254"/>
    <w:bookmarkStart w:id="255" w:name="分-4"/>
    <w:p>
      <w:pPr>
        <w:pStyle w:val="Heading3"/>
        <w:spacing w:before="280" w:after="120"/>
      </w:pPr>
      <w:r>
        <w:rPr>
          <w:rFonts w:hint="eastAsia" w:ascii="Times New Roman" w:hAnsi="Times New Roman" w:eastAsia="Times New Roman" w:cs="Times New Roman"/>
        </w:rPr>
        <w:t xml:space="preserve">6.2.2（3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bookmarkEnd w:id="255"/>
    <w:bookmarkStart w:id="256" w:name="分-5"/>
    <w:p>
      <w:pPr>
        <w:pStyle w:val="Heading3"/>
        <w:spacing w:before="280" w:after="120"/>
      </w:pPr>
      <w:r>
        <w:rPr>
          <w:rFonts w:hint="eastAsia" w:ascii="Times New Roman" w:hAnsi="Times New Roman" w:eastAsia="Times New Roman" w:cs="Times New Roman"/>
        </w:rPr>
        <w:t xml:space="preserve">6.2.3（5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折合有效质量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orderBox>
            <m:e>
              <m:bar>
                <m:barPr>
                  <m:pos m:val="top"/>
                </m:barPr>
                <m:e>
                  <m:sSub>
                    <m:e>
                      <m:r>
                        <m:t>E</m:t>
                      </m:r>
                    </m:e>
                    <m:sub>
                      <m:r>
                        <m:rPr>
                          <m:sty m:val="p"/>
                        </m:rPr>
                        <m:t>g</m:t>
                      </m:r>
                    </m:sub>
                  </m:sSub>
                </m:e>
              </m:bar>
              <m:r>
                <m:rPr>
                  <m:sty m:val="p"/>
                </m:rPr>
                <m:t>=</m:t>
              </m:r>
              <m:r>
                <m:t>2.303</m:t>
              </m:r>
              <m:r>
                <m:t> </m:t>
              </m:r>
              <m:r>
                <m:rPr>
                  <m:sty m:val="p"/>
                </m:rPr>
                <m:t>e</m:t>
              </m:r>
              <m:r>
                <m:rPr>
                  <m:sty m:val="p"/>
                </m:rPr>
                <m:t>V</m:t>
              </m:r>
            </m:e>
          </m:borderBox>
          <m:r>
            <m:t> </m:t>
          </m:r>
          <m:r>
            <m:rPr>
              <m:sty m:val="p"/>
            </m:rPr>
            <m:t>(</m:t>
          </m:r>
          <m:r>
            <m:t>2</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需给出正确数字系数</w:t>
      </w:r>
      <w:r>
        <w:rPr>
          <w:rFonts w:hint="eastAsia" w:ascii="Times New Roman" w:hAnsi="Times New Roman" w:eastAsia="Times New Roman" w:cs="Times New Roman"/>
        </w:rPr>
        <w:t>）；</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三点取平均或拟合均可</w:t>
      </w:r>
      <w:r>
        <w:rPr>
          <w:rFonts w:hint="eastAsia" w:ascii="Times New Roman" w:hAnsi="Times New Roman" w:eastAsia="Times New Roman" w:cs="Times New Roman"/>
        </w:rPr>
        <w:t>；</w:t>
      </w:r>
      <w:r>
        <w:rPr>
          <w:rFonts w:hint="eastAsia" w:ascii="Times New Roman" w:hAnsi="Times New Roman" w:eastAsia="FangSong" w:cs="Times New Roman"/>
        </w:rPr>
        <w:t>只算</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点得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答案未以</w:t>
      </w:r>
      <w:r>
        <w:rPr>
          <w:rFonts w:ascii="Times New Roman" w:hAnsi="Times New Roman" w:eastAsia="Times New Roman" w:cs="Times New Roman"/>
          <w:b/>
          <w:bCs/>
        </w:rPr>
        <w:t xml:space="preserve"> eV </w:t>
      </w:r>
      <w:r>
        <w:rPr>
          <w:rFonts w:hint="eastAsia" w:ascii="Times New Roman" w:hAnsi="Times New Roman" w:eastAsia="FangSong" w:cs="Times New Roman"/>
          <w:b/>
          <w:bCs/>
        </w:rPr>
        <w:t xml:space="preserve">为单位则答案分为</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bookmarkEnd w:id="256"/>
    <w:bookmarkStart w:id="257" w:name="分-6"/>
    <w:p>
      <w:pPr>
        <w:pStyle w:val="Heading3"/>
        <w:spacing w:before="280" w:after="120"/>
      </w:pPr>
      <w:r>
        <w:rPr>
          <w:rFonts w:hint="eastAsia" w:ascii="Times New Roman" w:hAnsi="Times New Roman" w:eastAsia="Times New Roman" w:cs="Times New Roman"/>
        </w:rPr>
        <w:t xml:space="preserve">6.2.4（3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量子限域能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borderBox>
            <m:e>
              <m:r>
                <m:t>a</m:t>
              </m:r>
              <m:r>
                <m:rPr>
                  <m:sty m:val="p"/>
                </m:rPr>
                <m:t>≈</m:t>
              </m:r>
              <m:r>
                <m:t>6.19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原卷答案在本问只给出计算式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未给出最终数值</w:t>
      </w:r>
      <w:r>
        <w:rPr>
          <w:rFonts w:hint="eastAsia" w:ascii="Times New Roman" w:hAnsi="Times New Roman" w:eastAsia="Times New Roman" w:cs="Times New Roman"/>
        </w:rPr>
        <w:t>。</w:t>
      </w:r>
      <w:r>
        <w:rPr>
          <w:rFonts w:hint="eastAsia" w:ascii="Times New Roman" w:hAnsi="Times New Roman" w:eastAsia="FangSong" w:cs="Times New Roman"/>
        </w:rPr>
        <w:t>上式结果</w:t>
      </w:r>
      <w:r>
        <w:rPr>
          <w:rFonts w:ascii="Times New Roman" w:hAnsi="Times New Roman" w:eastAsia="Times New Roman" w:cs="Times New Roman"/>
        </w:rPr>
        <w:t xml:space="preserve"> </w:t>
      </w:r>
      <m:oMath>
        <m:oMathPr>
          <m:ctrlPr>
            <w:rPr>
              <w:sz w:val="28"/>
              <w:szCs w:val="28"/>
            </w:rPr>
          </m:ctrlPr>
        </m:oMathPr>
        <m:r>
          <m:t>6.19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为按题给数据补算</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对照</w:t>
      </w:r>
      <w:r>
        <w:rPr>
          <w:rFonts w:hint="eastAsia" w:ascii="Times New Roman" w:hAnsi="Times New Roman" w:eastAsia="Times New Roman" w:cs="Times New Roman"/>
        </w:rPr>
        <w:t>：</w:t>
      </w:r>
      <w:r>
        <w:rPr>
          <w:rFonts w:hint="eastAsia" w:ascii="Times New Roman" w:hAnsi="Times New Roman" w:eastAsia="FangSong" w:cs="Times New Roman"/>
        </w:rPr>
        <w:t>若按提示取</w:t>
      </w:r>
      <w:r>
        <w:rPr>
          <w:rFonts w:ascii="Times New Roman" w:hAnsi="Times New Roman" w:eastAsia="Times New Roman" w:cs="Times New Roman"/>
        </w:rPr>
        <w:t xml:space="preserve"> </w:t>
      </w:r>
      <m:oMath>
        <m:oMathPr>
          <m:ctrlPr>
            <w:rPr>
              <w:sz w:val="28"/>
              <w:szCs w:val="28"/>
            </w:rPr>
          </m:ctrlPr>
        </m:oMathPr>
        <m:sSub>
          <m:e>
            <m:r>
              <m:t>E</m:t>
            </m:r>
          </m:e>
          <m:sub>
            <m:r>
              <m:rPr>
                <m:sty m:val="p"/>
              </m:rPr>
              <m:t>g</m:t>
            </m:r>
          </m:sub>
        </m:sSub>
        <m:r>
          <m:rPr>
            <m:sty m:val="p"/>
          </m:rPr>
          <m:t>=</m:t>
        </m:r>
        <m:r>
          <m:t>2.200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r>
          <m:t>0.510</m:t>
        </m:r>
        <m:r>
          <m:t> </m:t>
        </m:r>
        <m:r>
          <m:rPr>
            <m:sty m:val="p"/>
          </m:rPr>
          <m:t>e</m:t>
        </m:r>
        <m:r>
          <m:rPr>
            <m:sty m:val="p"/>
          </m:rPr>
          <m:t>V</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radPr>
            <m:degHide m:val="on"/>
          </m:radPr>
          <m:deg/>
          <m:e>
            <m:r>
              <m:t>15.58</m:t>
            </m:r>
            <m:r>
              <m:rPr>
                <m:sty m:val="p"/>
              </m:rPr>
              <m:t>/</m:t>
            </m:r>
            <m:r>
              <m:t>0.510</m:t>
            </m:r>
          </m:e>
        </m:rad>
        <m:r>
          <m:rPr>
            <m:sty m:val="p"/>
          </m:rPr>
          <m:t>=</m:t>
        </m:r>
        <m:r>
          <m:t>5.53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2.200 </w:t>
      </w:r>
      <w:r>
        <w:rPr>
          <w:rFonts w:hint="eastAsia" w:ascii="Times New Roman" w:hAnsi="Times New Roman" w:eastAsia="Times New Roman" w:cs="Times New Roman"/>
        </w:rPr>
        <w:t>eV”</w:t>
      </w:r>
      <w:r>
        <w:rPr>
          <w:rFonts w:hint="eastAsia" w:ascii="Times New Roman" w:hAnsi="Times New Roman" w:eastAsia="FangSong" w:cs="Times New Roman"/>
        </w:rPr>
        <w:t>分支给出的</w:t>
      </w:r>
      <w:r>
        <w:rPr>
          <w:rFonts w:ascii="Times New Roman" w:hAnsi="Times New Roman" w:eastAsia="Times New Roman" w:cs="Times New Roman"/>
        </w:rPr>
        <w:t xml:space="preserve"> 5.53 nm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可互为印证</w:t>
      </w:r>
      <w:r>
        <w:rPr>
          <w:rFonts w:hint="eastAsia" w:ascii="Times New Roman" w:hAnsi="Times New Roman" w:eastAsia="Times New Roman" w:cs="Times New Roman"/>
        </w:rPr>
        <w:t>。</w:t>
      </w:r>
    </w:p>
    <w:bookmarkEnd w:id="257"/>
    <w:bookmarkStart w:id="258" w:name="分-7"/>
    <w:p>
      <w:pPr>
        <w:pStyle w:val="Heading3"/>
        <w:spacing w:before="280" w:after="120"/>
      </w:pPr>
      <w:r>
        <w:rPr>
          <w:rFonts w:hint="eastAsia" w:ascii="Times New Roman" w:hAnsi="Times New Roman" w:eastAsia="Times New Roman" w:cs="Times New Roman"/>
        </w:rPr>
        <w:t xml:space="preserve">6.3.1（6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能级</w:t>
            </w:r>
          </w:p>
        </w:tc>
        <w:tc>
          <w:tcPr/>
          <w:p>
            <w:pPr>
              <w:pStyle w:val="Compact"/>
              <w:jc w:val="center"/>
            </w:pPr>
            <w:r>
              <w:rPr>
                <w:rFonts w:hint="eastAsia" w:ascii="Times New Roman" w:hAnsi="Times New Roman" w:eastAsia="SimHei" w:cs="Times New Roman"/>
                <w:b/>
              </w:rPr>
              <w:t xml:space="preserve">量子数组合</w:t>
            </w:r>
          </w:p>
        </w:tc>
        <w:tc>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rPr>
        <w:t>能级差表达式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borderBox>
            <m:e>
              <m:r>
                <m:t>0.69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残损已修正</w:t>
      </w:r>
      <w:r>
        <w:rPr>
          <w:rFonts w:hint="eastAsia" w:ascii="Times New Roman" w:hAnsi="Times New Roman" w:eastAsia="Times New Roman" w:cs="Times New Roman"/>
        </w:rPr>
        <w:t>：</w:t>
      </w:r>
      <w:r>
        <w:rPr>
          <w:rFonts w:hint="eastAsia" w:ascii="Times New Roman" w:hAnsi="Times New Roman" w:eastAsia="FangSong" w:cs="Times New Roman"/>
        </w:rPr>
        <w:t>原卷此处印作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3</m:t>
        </m:r>
        <m:sSup>
          <m:e>
            <m:r>
              <m:t>h</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 × 0.376</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3</m:t>
        </m:r>
        <m:r>
          <m:rPr>
            <m:sty m:val="p"/>
          </m:rPr>
          <m:t>×</m:t>
        </m:r>
        <m:r>
          <m:t>0.376</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0.40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与原文给出的答案</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不符</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与原文答案吻合</w:t>
      </w:r>
      <w:r>
        <w:rPr>
          <w:rFonts w:hint="eastAsia" w:ascii="Times New Roman" w:hAnsi="Times New Roman" w:eastAsia="Times New Roman" w:cs="Times New Roman"/>
        </w:rPr>
        <w:t>，</w:t>
      </w:r>
      <w:r>
        <w:rPr>
          <w:rFonts w:hint="eastAsia" w:ascii="Times New Roman" w:hAnsi="Times New Roman" w:eastAsia="FangSong" w:cs="Times New Roman"/>
        </w:rPr>
        <w:t>故判定系数应为</w:t>
      </w:r>
      <w:r>
        <w:rPr>
          <w:rFonts w:ascii="Times New Roman" w:hAnsi="Times New Roman" w:eastAsia="Times New Roman" w:cs="Times New Roman"/>
        </w:rPr>
        <w:t xml:space="preserve"> 3。</w:t>
      </w:r>
    </w:p>
    <w:bookmarkEnd w:id="258"/>
    <w:bookmarkStart w:id="259" w:name="分-8"/>
    <w:p>
      <w:pPr>
        <w:pStyle w:val="Heading3"/>
        <w:spacing w:before="280" w:after="120"/>
      </w:pPr>
      <w:r>
        <w:rPr>
          <w:rFonts w:hint="eastAsia" w:ascii="Times New Roman" w:hAnsi="Times New Roman" w:eastAsia="Times New Roman" w:cs="Times New Roman"/>
        </w:rPr>
        <w:t xml:space="preserve">6.3.2（3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Compact"/>
        <w:numPr>
          <w:ilvl w:val="0"/>
          <w:numId w:val="1098"/>
        </w:numPr>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p>
    <w:p>
      <w:pPr>
        <w:pStyle w:val="Compact"/>
        <w:numPr>
          <w:ilvl w:val="0"/>
          <w:numId w:val="1098"/>
        </w:numPr>
      </w:pP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p>
    <w:p>
      <w:pPr>
        <w:pStyle w:val="Compact"/>
        <w:numPr>
          <w:ilvl w:val="0"/>
          <w:numId w:val="1098"/>
        </w:numPr>
      </w:pP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方向最短</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故提升</w:t>
      </w:r>
      <w:r>
        <w:rPr>
          <w:rFonts w:ascii="Times New Roman" w:hAnsi="Times New Roman" w:eastAsia="Times New Roman" w:cs="Times New Roman"/>
        </w:rPr>
        <w:t xml:space="preserve"> </w:t>
      </w:r>
      <m:oMath>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代价最大</w:t>
      </w:r>
      <w:r>
        <w:rPr>
          <w:rFonts w:hint="eastAsia" w:ascii="Times New Roman" w:hAnsi="Times New Roman" w:eastAsia="Times New Roman" w:cs="Times New Roman"/>
        </w:rPr>
        <w:t>，</w:t>
      </w:r>
      <w:r>
        <w:rPr>
          <w:rFonts w:hint="eastAsia" w:ascii="Times New Roman" w:hAnsi="Times New Roman" w:eastAsia="FangSong" w:cs="Times New Roman"/>
        </w:rPr>
        <w:t>第一激发态必然是提升</w:t>
      </w:r>
      <w:r>
        <w:rPr>
          <w:rFonts w:ascii="Times New Roman" w:hAnsi="Times New Roman" w:eastAsia="Times New Roman" w:cs="Times New Roman"/>
        </w:rPr>
        <w:t xml:space="preserve"> </w:t>
      </w:r>
      <m:oMath>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y</m:t>
            </m:r>
          </m:sub>
        </m:sSub>
      </m:oMath>
      <w:r>
        <w:rPr>
          <w:rFonts w:ascii="Times New Roman" w:hAnsi="Times New Roman" w:eastAsia="Times New Roman" w:cs="Times New Roman"/>
        </w:rPr>
        <w:t xml:space="preserve">。</w:t>
      </w:r>
    </w:p>
    <w:bookmarkEnd w:id="259"/>
    <w:bookmarkStart w:id="260" w:name="分-9"/>
    <w:p>
      <w:pPr>
        <w:pStyle w:val="Heading3"/>
        <w:spacing w:before="280" w:after="120"/>
      </w:pPr>
      <w:r>
        <w:rPr>
          <w:rFonts w:hint="eastAsia" w:ascii="Times New Roman" w:hAnsi="Times New Roman" w:eastAsia="Times New Roman" w:cs="Times New Roman"/>
        </w:rPr>
        <w:t xml:space="preserve">6.4（5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比表面焓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borderBox>
            <m:e>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得到焓变</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比表面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若没有除以质量</w:t>
      </w:r>
      <w:r>
        <w:rPr>
          <w:rFonts w:ascii="Times New Roman" w:hAnsi="Times New Roman" w:eastAsia="Times New Roman" w:cs="Times New Roman"/>
          <w:b/>
          <w:bCs/>
        </w:rPr>
        <w:t xml:space="preserve"> 5 g</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1420</m:t>
        </m:r>
        <m:r>
          <m:t> </m:t>
        </m:r>
        <m:sSup>
          <m:e>
            <m:r>
              <m:rPr>
                <m:sty m:val="p"/>
              </m:rPr>
              <m:t>m</m:t>
            </m:r>
          </m:e>
          <m:sup>
            <m:r>
              <m:rPr>
                <m:sty m:val="p"/>
              </m:rPr>
              <m:t>2</m:t>
            </m:r>
          </m:sup>
        </m:sSup>
        <m:r>
          <m:rPr>
            <m:sty m:val="p"/>
          </m:rPr>
          <m:t> </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表面张力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比表面自由能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6.1 </w:t>
            </w:r>
            <w:r>
              <w:rPr>
                <w:rFonts w:hint="eastAsia" w:ascii="Times New Roman" w:hAnsi="Times New Roman" w:eastAsia="FangSong" w:cs="Times New Roman"/>
              </w:rPr>
              <w:t xml:space="preserve">液滴分散</w:t>
            </w:r>
            <w:r>
              <w:rPr>
                <w:rFonts w:ascii="Times New Roman" w:hAnsi="Times New Roman" w:eastAsia="Times New Roman" w:cs="Times New Roman"/>
              </w:rPr>
              <w:t xml:space="preserve"> </w:t>
            </w:r>
            <m:oMath>
              <m:r>
                <m:rPr>
                  <m:sty m:val="p"/>
                </m:rPr>
                <m:t>Δ</m:t>
              </m:r>
              <m:r>
                <m:t>G</m:t>
              </m:r>
              <m:r>
                <m:rPr>
                  <m:sty m:val="p"/>
                </m:rPr>
                <m:t>=</m:t>
              </m:r>
              <m:r>
                <m:t>σ</m:t>
              </m:r>
              <m:r>
                <m:rPr>
                  <m:sty m:val="p"/>
                </m:rPr>
                <m:t>Δ</m:t>
              </m:r>
              <m:r>
                <m:t>A</m:t>
              </m:r>
            </m:oMath>
            <w:r>
              <w:rPr>
                <w:rFonts w:hint="eastAsia" w:ascii="Times New Roman" w:hAnsi="Times New Roman" w:eastAsia="Times New Roman" w:cs="Times New Roman"/>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浸润热法</w:t>
            </w:r>
          </w:p>
        </w:tc>
      </w:tr>
      <w:tr>
        <w:tc>
          <w:tcPr/>
          <w:p>
            <w:pPr>
              <w:pStyle w:val="Compact"/>
              <w:jc w:val="center"/>
            </w:pPr>
            <w:r>
              <w:rPr>
                <w:rFonts w:hint="eastAsia" w:ascii="Times New Roman" w:hAnsi="Times New Roman" w:eastAsia="FangSong" w:cs="Times New Roman"/>
              </w:rPr>
              <w:t xml:space="preserve">德布罗意波长</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6.2.2 </w:t>
            </w:r>
            <w:r>
              <w:rPr>
                <w:rFonts w:hint="eastAsia" w:ascii="Times New Roman" w:hAnsi="Times New Roman" w:eastAsia="FangSong" w:cs="Times New Roman"/>
              </w:rPr>
              <w:t xml:space="preserve">高能电子波长远小于纳米晶</w:t>
            </w:r>
          </w:p>
        </w:tc>
      </w:tr>
      <w:tr>
        <w:tc>
          <w:tcPr/>
          <w:p>
            <w:pPr>
              <w:pStyle w:val="Compact"/>
              <w:jc w:val="center"/>
            </w:pPr>
            <w:r>
              <w:rPr>
                <w:rFonts w:hint="eastAsia" w:ascii="Times New Roman" w:hAnsi="Times New Roman" w:eastAsia="FangSong" w:cs="Times New Roman"/>
              </w:rPr>
              <w:t>量子限域</w:t>
            </w:r>
            <w:r>
              <w:rPr>
                <w:rFonts w:hint="eastAsia" w:ascii="Times New Roman" w:hAnsi="Times New Roman" w:eastAsia="Times New Roman" w:cs="Times New Roman"/>
              </w:rPr>
              <w:t>（</w:t>
            </w:r>
            <w:r>
              <w:rPr>
                <w:rFonts w:hint="eastAsia" w:ascii="Times New Roman" w:hAnsi="Times New Roman" w:eastAsia="FangSong" w:cs="Times New Roman"/>
              </w:rPr>
              <w:t>势箱模型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6.2.3/6.2.4 </w:t>
            </w:r>
            <w:r>
              <w:rPr>
                <w:rFonts w:hint="eastAsia" w:ascii="Times New Roman" w:hAnsi="Times New Roman" w:eastAsia="FangSong" w:cs="Times New Roman"/>
              </w:rPr>
              <w:t>球形</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长方体</w:t>
            </w:r>
          </w:p>
        </w:tc>
      </w:tr>
      <w:tr>
        <w:tc>
          <w:tcPr/>
          <w:p>
            <w:pPr>
              <w:pStyle w:val="Compact"/>
              <w:jc w:val="center"/>
            </w:pPr>
            <w:r>
              <w:rPr>
                <w:rFonts w:hint="eastAsia" w:ascii="Times New Roman" w:hAnsi="Times New Roman" w:eastAsia="FangSong" w:cs="Times New Roman"/>
              </w:rPr>
              <w:t xml:space="preserve">折合有效质量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1</m:t>
              </m:r>
              <m:r>
                <m:rPr>
                  <m:sty m:val="p"/>
                </m:rPr>
                <m:t>/</m:t>
              </m:r>
              <m:sSup>
                <m:e>
                  <m:r>
                    <m:t>μ</m:t>
                  </m:r>
                </m:e>
                <m:sup>
                  <m:r>
                    <m:rPr>
                      <m:sty m:val="p"/>
                    </m:rPr>
                    <m:t>*</m:t>
                  </m:r>
                </m:sup>
              </m:sSup>
              <m:r>
                <m:rPr>
                  <m:sty m:val="p"/>
                </m:rPr>
                <m:t>=</m:t>
              </m:r>
              <m:r>
                <m:t>1</m:t>
              </m:r>
              <m:r>
                <m:rPr>
                  <m:sty m:val="p"/>
                </m:rPr>
                <m:t>/</m:t>
              </m:r>
              <m:sSubSup>
                <m:e>
                  <m:r>
                    <m:t>m</m:t>
                  </m:r>
                </m:e>
                <m:sub>
                  <m:r>
                    <m:rPr>
                      <m:sty m:val="p"/>
                    </m:rPr>
                    <m:t>e</m:t>
                  </m:r>
                </m:sub>
                <m:sup>
                  <m:r>
                    <m:rPr>
                      <m:sty m:val="p"/>
                    </m:rPr>
                    <m:t>*</m:t>
                  </m:r>
                </m:sup>
              </m:sSubSup>
              <m:r>
                <m:rPr>
                  <m:sty m:val="p"/>
                </m:rPr>
                <m:t>+</m:t>
              </m:r>
              <m:r>
                <m:t>1</m:t>
              </m:r>
              <m:r>
                <m:rPr>
                  <m:sty m:val="p"/>
                </m:rPr>
                <m:t>/</m:t>
              </m:r>
              <m:sSubSup>
                <m:e>
                  <m:r>
                    <m:t>m</m:t>
                  </m:r>
                </m:e>
                <m:sub>
                  <m:r>
                    <m:rPr>
                      <m:sty m:val="p"/>
                    </m:rPr>
                    <m:t>h</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简并度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6.3.1/6.3.2 </w:t>
            </w:r>
            <w:r>
              <w:rPr>
                <w:rFonts w:hint="eastAsia" w:ascii="Times New Roman" w:hAnsi="Times New Roman" w:eastAsia="FangSong" w:cs="Times New Roman"/>
              </w:rPr>
              <w:t xml:space="preserve">不同量子数组合同能量</w:t>
            </w:r>
          </w:p>
        </w:tc>
      </w:tr>
      <w:tr>
        <w:tc>
          <w:tcPr/>
          <w:p>
            <w:pPr>
              <w:pStyle w:val="Compact"/>
              <w:jc w:val="center"/>
            </w:pPr>
            <w:r>
              <w:rPr>
                <w:rFonts w:hint="eastAsia" w:ascii="Times New Roman" w:hAnsi="Times New Roman" w:eastAsia="FangSong" w:cs="Times New Roman"/>
              </w:rPr>
              <w:t xml:space="preserve">比表面积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6.4 </w:t>
            </w:r>
            <w:r>
              <w:rPr>
                <w:rFonts w:hint="eastAsia" w:ascii="Times New Roman" w:hAnsi="Times New Roman" w:eastAsia="FangSong" w:cs="Times New Roman"/>
              </w:rPr>
              <w:t xml:space="preserve">单位质量总表面积</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6</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（6.1.1–6.4）。</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 xml:space="preserve">：6.1、6.4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的表面热力学理论基础已由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胶体与表面物理化学</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多组分热力学与界面</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2"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9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1"/>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6" Type="http://schemas.openxmlformats.org/officeDocument/2006/relationships/image" Target="media/rId186.jpg"/><Relationship Id="rId224" Type="http://schemas.openxmlformats.org/officeDocument/2006/relationships/image" Target="media/rId224.jpg"/><Relationship Id="rId221" Type="http://schemas.openxmlformats.org/officeDocument/2006/relationships/image" Target="media/rId221.jpg"/><Relationship Id="rId34" Type="http://schemas.openxmlformats.org/officeDocument/2006/relationships/image" Target="media/rId34.jpg"/><Relationship Id="rId141" Type="http://schemas.openxmlformats.org/officeDocument/2006/relationships/image" Target="media/rId141.jpg"/><Relationship Id="rId176" Type="http://schemas.openxmlformats.org/officeDocument/2006/relationships/image" Target="media/rId176.jpg"/><Relationship Id="rId208" Type="http://schemas.openxmlformats.org/officeDocument/2006/relationships/image" Target="media/rId208.jpg"/><Relationship Id="rId230" Type="http://schemas.openxmlformats.org/officeDocument/2006/relationships/image" Target="media/rId230.jpg"/><Relationship Id="rId192" Type="http://schemas.openxmlformats.org/officeDocument/2006/relationships/image" Target="media/rId192.jpg"/><Relationship Id="rId125" Type="http://schemas.openxmlformats.org/officeDocument/2006/relationships/image" Target="media/rId125.jpg"/><Relationship Id="rId238" Type="http://schemas.openxmlformats.org/officeDocument/2006/relationships/image" Target="media/rId238.jpg"/><Relationship Id="rId242" Type="http://schemas.openxmlformats.org/officeDocument/2006/relationships/image" Target="media/rId242.jpg"/><Relationship Id="rId128" Type="http://schemas.openxmlformats.org/officeDocument/2006/relationships/image" Target="media/rId128.jpg"/><Relationship Id="rId31" Type="http://schemas.openxmlformats.org/officeDocument/2006/relationships/image" Target="media/rId31.jpg"/><Relationship Id="rId218" Type="http://schemas.openxmlformats.org/officeDocument/2006/relationships/image" Target="media/rId218.jpg"/><Relationship Id="rId28" Type="http://schemas.openxmlformats.org/officeDocument/2006/relationships/image" Target="media/rId28.jpg"/><Relationship Id="rId162" Type="http://schemas.openxmlformats.org/officeDocument/2006/relationships/image" Target="media/rId162.jpg"/><Relationship Id="rId203" Type="http://schemas.openxmlformats.org/officeDocument/2006/relationships/image" Target="media/rId203.jpg"/><Relationship Id="rId227" Type="http://schemas.openxmlformats.org/officeDocument/2006/relationships/image" Target="media/rId227.jpg"/><Relationship Id="rId165" Type="http://schemas.openxmlformats.org/officeDocument/2006/relationships/image" Target="media/rId165.jpg"/><Relationship Id="rId211" Type="http://schemas.openxmlformats.org/officeDocument/2006/relationships/image" Target="media/rId211.jpg"/><Relationship Id="rId233" Type="http://schemas.openxmlformats.org/officeDocument/2006/relationships/image" Target="media/rId233.jpg"/><Relationship Id="rId137" Type="http://schemas.openxmlformats.org/officeDocument/2006/relationships/image" Target="media/rId137.jpg"/><Relationship Id="rId25" Type="http://schemas.openxmlformats.org/officeDocument/2006/relationships/image" Target="media/rId25.jpg"/><Relationship Id="rId198" Type="http://schemas.openxmlformats.org/officeDocument/2006/relationships/image" Target="media/rId198.jpg"/><Relationship Id="rId90" Type="http://schemas.openxmlformats.org/officeDocument/2006/relationships/image" Target="media/rId90.jpg"/><Relationship Id="rId195" Type="http://schemas.openxmlformats.org/officeDocument/2006/relationships/image" Target="media/rId195.jpg"/><Relationship Id="rId179" Type="http://schemas.openxmlformats.org/officeDocument/2006/relationships/image" Target="media/rId179.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2026-09-20T13:34:19Z</dcterms:created>
  <dcterms:modified xsi:type="dcterms:W3CDTF">2026-09-20T13:34:19Z</dcterms:modified>
</cp:coreProperties>
</file>

<file path=docProps/custom.xml><?xml version="1.0" encoding="utf-8"?>
<Properties xmlns="http://schemas.openxmlformats.org/officeDocument/2006/custom-properties" xmlns:vt="http://schemas.openxmlformats.org/officeDocument/2006/docPropsVTypes"/>
</file>