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5" w:name="第-8-章-周环反应与自由基"/>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芳香性判断"/>
    <w:p>
      <w:pPr>
        <w:pStyle w:val="Heading2"/>
        <w:spacing w:before="280" w:after="80"/>
        <w:keepNext/>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ar定位规则"/>
    <w:p>
      <w:pPr>
        <w:pStyle w:val="Heading2"/>
        <w:spacing w:before="280" w:after="80"/>
        <w:keepNext/>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80"/>
        <w:keepNext/>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类比硼氢化氧化反应的机理写出"/>
    <w:p>
      <w:pPr>
        <w:pStyle w:val="Heading2"/>
        <w:spacing w:before="280" w:after="80"/>
        <w:keepNext/>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80"/>
        <w:keepNext/>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30" w:name="亲核取代"/>
    <w:p>
      <w:pPr>
        <w:pStyle w:val="Heading2"/>
        <w:spacing w:before="280" w:after="80"/>
        <w:keepNext/>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80"/>
        <w:keepNext/>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600000" cy="88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完成下列反应式注意产物的立体化学"/>
    <w:p>
      <w:pPr>
        <w:pStyle w:val="Heading2"/>
        <w:spacing w:before="280" w:after="80"/>
        <w:keepNext/>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环氧产物加入三苯基膦实现异构化的方法"/>
    <w:p>
      <w:pPr>
        <w:pStyle w:val="Heading2"/>
        <w:spacing w:before="280" w:after="80"/>
        <w:keepNext/>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以下反应"/>
    <w:p>
      <w:pPr>
        <w:pStyle w:val="Heading2"/>
        <w:spacing w:before="280" w:after="80"/>
        <w:keepNext/>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pida-氧化醇到醛酮的机理-pida-phi-oac"/>
    <w:p>
      <w:pPr>
        <w:pStyle w:val="Heading2"/>
        <w:spacing w:before="280" w:after="80"/>
        <w:keepNext/>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38"/>
    <w:bookmarkStart w:id="39" w:name="尝试写出银镜反应"/>
    <w:p>
      <w:pPr>
        <w:pStyle w:val="Heading2"/>
        <w:spacing w:before="280" w:after="80"/>
        <w:keepNext/>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80"/>
        <w:keepNext/>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600000" cy="18374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二碘化钐基础思维的考察节选"/>
    <w:p>
      <w:pPr>
        <w:pStyle w:val="Heading2"/>
        <w:spacing w:before="280" w:after="80"/>
        <w:keepNext/>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三甲基苯酸催化重排机理"/>
    <w:p>
      <w:pPr>
        <w:pStyle w:val="Heading2"/>
        <w:spacing w:before="280" w:after="80"/>
        <w:keepNext/>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80"/>
        <w:keepNext/>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80"/>
        <w:keepNext/>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80"/>
        <w:keepNext/>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以下反应的产物"/>
    <w:p>
      <w:pPr>
        <w:pStyle w:val="Heading2"/>
        <w:spacing w:before="280" w:after="80"/>
        <w:keepNext/>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三氯化铝或三溴化硼分解苯甲醚"/>
    <w:p>
      <w:pPr>
        <w:pStyle w:val="Heading2"/>
        <w:spacing w:before="280" w:after="80"/>
        <w:keepNext/>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以上反应"/>
    <w:p>
      <w:pPr>
        <w:pStyle w:val="Heading2"/>
        <w:spacing w:before="280" w:after="80"/>
        <w:keepNext/>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以苯为原料合成以下物质"/>
    <w:p>
      <w:pPr>
        <w:pStyle w:val="Heading2"/>
        <w:spacing w:before="280" w:after="80"/>
        <w:keepNext/>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乙酰化-boc-保护和脱保护-bnoco-保护和脱保护"/>
    <w:p>
      <w:pPr>
        <w:pStyle w:val="Heading2"/>
        <w:spacing w:before="280" w:after="80"/>
        <w:keepNext/>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尝试给出更多羰基还原成亚甲基的方法"/>
    <w:p>
      <w:pPr>
        <w:pStyle w:val="Heading2"/>
        <w:spacing w:before="280" w:after="80"/>
        <w:keepNext/>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80"/>
        <w:keepNext/>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过量-li在质子溶剂中还原萘"/>
    <w:p>
      <w:pPr>
        <w:pStyle w:val="Heading2"/>
        <w:spacing w:before="280" w:after="80"/>
        <w:keepNext/>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萘被氧化形成邻苯二甲酸酐"/>
    <w:p>
      <w:pPr>
        <w:pStyle w:val="Heading2"/>
        <w:spacing w:before="280" w:after="80"/>
        <w:keepNext/>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以上反应的机理复习之前学过的反应"/>
    <w:p>
      <w:pPr>
        <w:pStyle w:val="Heading2"/>
        <w:spacing w:before="280" w:after="80"/>
        <w:keepNext/>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80"/>
        <w:keepNext/>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80"/>
        <w:keepNext/>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regitz重氮转移反应机理"/>
    <w:p>
      <w:pPr>
        <w:pStyle w:val="Heading2"/>
        <w:spacing w:before="280" w:after="80"/>
        <w:keepNext/>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80"/>
        <w:keepNext/>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以上三种异腈合成方法"/>
    <w:p>
      <w:pPr>
        <w:pStyle w:val="Heading2"/>
        <w:spacing w:before="280" w:after="80"/>
        <w:keepNext/>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如果把羧酸换成叠氮酸产物应该是什么"/>
    <w:p>
      <w:pPr>
        <w:pStyle w:val="Heading2"/>
        <w:spacing w:before="280" w:after="80"/>
        <w:keepNext/>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环戊烯酮环丙烷化与氯代制备"/>
    <w:p>
      <w:pPr>
        <w:pStyle w:val="Heading2"/>
        <w:spacing w:before="280" w:after="80"/>
        <w:keepNext/>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80"/>
        <w:keepNext/>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如左侧所示"/>
    <w:p>
      <w:pPr>
        <w:pStyle w:val="Heading2"/>
        <w:spacing w:before="280" w:after="80"/>
        <w:keepNext/>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重要自由基反应复习"/>
    <w:p>
      <w:pPr>
        <w:pStyle w:val="Heading2"/>
        <w:spacing w:before="280" w:after="80"/>
        <w:keepNext/>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160" w:after="80"/>
      </w:pPr>
      <w:r>
        <w:pict>
          <v:rect style="width:0;height:1.5pt" o:hralign="center" o:hrstd="t" o:hr="t"/>
        </w:pict>
      </w:r>
    </w:p>
    <w:bookmarkEnd w:id="71"/>
    <w:bookmarkStart w:id="81" w:name="原子编号追踪重排"/>
    <w:p>
      <w:pPr>
        <w:pStyle w:val="Heading2"/>
        <w:spacing w:before="280" w:after="80"/>
        <w:keepNext/>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n2-vs-sn1判断与消旋化"/>
    <w:p>
      <w:pPr>
        <w:pStyle w:val="Heading2"/>
        <w:spacing w:before="280" w:after="80"/>
        <w:keepNext/>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取代vs消除选择性"/>
    <w:p>
      <w:pPr>
        <w:pStyle w:val="Heading2"/>
        <w:spacing w:before="280" w:after="80"/>
        <w:keepNext/>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nbs苄位烯丙位溴化及应"/>
    <w:p>
      <w:pPr>
        <w:pStyle w:val="Heading2"/>
        <w:spacing w:before="280" w:after="80"/>
        <w:keepNext/>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160" w:after="80"/>
      </w:pPr>
      <w:r>
        <w:pict>
          <v:rect style="width:0;height:1.5pt" o:hralign="center" o:hrstd="t" o:hr="t"/>
        </w:pict>
      </w:r>
    </w:p>
    <w:bookmarkEnd w:id="87"/>
    <w:bookmarkStart w:id="91" w:name="避免自由基反应陷阱实用性"/>
    <w:p>
      <w:pPr>
        <w:pStyle w:val="Heading2"/>
        <w:spacing w:before="280" w:after="80"/>
        <w:keepNext/>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160" w:after="80"/>
      </w:pPr>
      <w:r>
        <w:pict>
          <v:rect style="width:0;height:1.5pt" o:hralign="center" o:hrstd="t" o:hr="t"/>
        </w:pict>
      </w:r>
    </w:p>
    <w:bookmarkEnd w:id="91"/>
    <w:bookmarkStart w:id="92" w:name="结构分析自由基官能团化"/>
    <w:p>
      <w:pPr>
        <w:pStyle w:val="Heading2"/>
        <w:spacing w:before="280" w:after="80"/>
        <w:keepNext/>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6.18 (1H, s), 5.00 (2H, s) and 4.18 (2H, s). What is the structure of the stable product B? Deduce the structure of the unstable compound A and mechanisms for the reactions.</w:t>
      </w:r>
    </w:p>
    <w:p>
      <w:pPr>
        <w:spacing w:before="160" w:after="80"/>
      </w:pPr>
      <w:r>
        <w:pict>
          <v:rect style="width:0;height:1.5pt" o:hralign="center" o:hrstd="t" o:hr="t"/>
        </w:pict>
      </w:r>
    </w:p>
    <w:bookmarkEnd w:id="92"/>
    <w:bookmarkStart w:id="96" w:name="重排作为结构证明"/>
    <w:p>
      <w:pPr>
        <w:pStyle w:val="Heading2"/>
        <w:spacing w:before="280" w:after="80"/>
        <w:keepNext/>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四元环到五元环容易重排"/>
    <w:p>
      <w:pPr>
        <w:pStyle w:val="Heading2"/>
        <w:spacing w:before="280" w:after="80"/>
        <w:keepNext/>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4" w:name="baeyer-villiger重排预测"/>
    <w:p>
      <w:pPr>
        <w:pStyle w:val="Heading2"/>
        <w:spacing w:before="280" w:after="80"/>
        <w:keepNext/>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8" w:name="三元环扩张等于四元环收缩"/>
    <w:p>
      <w:pPr>
        <w:pStyle w:val="Heading2"/>
        <w:spacing w:before="280" w:after="80"/>
        <w:keepNext/>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简单碎片化识别"/>
    <w:p>
      <w:pPr>
        <w:pStyle w:val="Heading2"/>
        <w:spacing w:before="280" w:after="80"/>
        <w:keepNext/>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160" w:after="80"/>
      </w:pPr>
      <w:r>
        <w:pict>
          <v:rect style="width:0;height:1.5pt" o:hralign="center" o:hrstd="t" o:hr="t"/>
        </w:pict>
      </w:r>
    </w:p>
    <w:bookmarkEnd w:id="115"/>
    <w:bookmarkStart w:id="122" w:name="三元环开环简单碎片化"/>
    <w:p>
      <w:pPr>
        <w:pStyle w:val="Heading2"/>
        <w:spacing w:before="280" w:after="80"/>
        <w:keepNext/>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160" w:after="80"/>
      </w:pPr>
      <w:r>
        <w:pict>
          <v:rect style="width:0;height:1.5pt" o:hralign="center" o:hrstd="t" o:hr="t"/>
        </w:pict>
      </w:r>
    </w:p>
    <w:bookmarkEnd w:id="122"/>
    <w:bookmarkStart w:id="126" w:name="人名反应"/>
    <w:p>
      <w:pPr>
        <w:pStyle w:val="Heading2"/>
        <w:spacing w:before="280" w:after="80"/>
        <w:keepNext/>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30" w:name="人名反应-1"/>
    <w:p>
      <w:pPr>
        <w:pStyle w:val="Heading2"/>
        <w:spacing w:before="280" w:after="80"/>
        <w:keepNext/>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人名反应-2"/>
    <w:p>
      <w:pPr>
        <w:pStyle w:val="Heading2"/>
        <w:spacing w:before="280" w:after="80"/>
        <w:keepNext/>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5" w:name="人名反应-3"/>
    <w:p>
      <w:pPr>
        <w:pStyle w:val="Heading2"/>
        <w:spacing w:before="280" w:after="80"/>
        <w:keepNext/>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9" w:name="人名反应-4"/>
    <w:p>
      <w:pPr>
        <w:pStyle w:val="Heading2"/>
        <w:spacing w:before="280" w:after="80"/>
        <w:keepNext/>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3" w:name="人名反应-5"/>
    <w:p>
      <w:pPr>
        <w:pStyle w:val="Heading2"/>
        <w:spacing w:before="280" w:after="80"/>
        <w:keepNext/>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7" w:name="人名反应-6"/>
    <w:p>
      <w:pPr>
        <w:pStyle w:val="Heading2"/>
        <w:spacing w:before="280" w:after="80"/>
        <w:keepNext/>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人名反应-7"/>
    <w:p>
      <w:pPr>
        <w:pStyle w:val="Heading2"/>
        <w:spacing w:before="280" w:after="80"/>
        <w:keepNext/>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5" w:name="人名反应-8"/>
    <w:p>
      <w:pPr>
        <w:pStyle w:val="Heading2"/>
        <w:spacing w:before="280" w:after="80"/>
        <w:keepNext/>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5"/>
    <w:bookmarkStart w:id="159" w:name="人名反应-9"/>
    <w:p>
      <w:pPr>
        <w:pStyle w:val="Heading2"/>
        <w:spacing w:before="280" w:after="80"/>
        <w:keepNext/>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人名反应-10"/>
    <w:p>
      <w:pPr>
        <w:pStyle w:val="Heading2"/>
        <w:spacing w:before="280" w:after="80"/>
        <w:keepNext/>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人名反应-11"/>
    <w:p>
      <w:pPr>
        <w:pStyle w:val="Heading2"/>
        <w:spacing w:before="280" w:after="80"/>
        <w:keepNext/>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71" w:name="电子效应"/>
    <w:p>
      <w:pPr>
        <w:pStyle w:val="Heading2"/>
        <w:spacing w:before="280" w:after="80"/>
        <w:keepNext/>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5" w:name="电子效应-1"/>
    <w:p>
      <w:pPr>
        <w:pStyle w:val="Heading2"/>
        <w:spacing w:before="280" w:after="80"/>
        <w:keepNext/>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160" w:after="80"/>
      </w:pPr>
      <w:r>
        <w:pict>
          <v:rect style="width:0;height:1.5pt" o:hralign="center" o:hrstd="t" o:hr="t"/>
        </w:pict>
      </w:r>
    </w:p>
    <w:bookmarkEnd w:id="175"/>
    <w:bookmarkStart w:id="188" w:name="电子效应-2"/>
    <w:p>
      <w:pPr>
        <w:pStyle w:val="Heading2"/>
        <w:spacing w:before="280" w:after="80"/>
        <w:keepNext/>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160" w:after="80"/>
      </w:pPr>
      <w:r>
        <w:pict>
          <v:rect style="width:0;height:1.5pt" o:hralign="center" o:hrstd="t" o:hr="t"/>
        </w:pict>
      </w:r>
    </w:p>
    <w:bookmarkEnd w:id="188"/>
    <w:bookmarkStart w:id="192" w:name="电子效应-3"/>
    <w:p>
      <w:pPr>
        <w:pStyle w:val="Heading2"/>
        <w:spacing w:before="280" w:after="80"/>
        <w:keepNext/>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160" w:after="80"/>
      </w:pPr>
      <w:r>
        <w:pict>
          <v:rect style="width:0;height:1.5pt" o:hralign="center" o:hrstd="t" o:hr="t"/>
        </w:pict>
      </w:r>
    </w:p>
    <w:bookmarkEnd w:id="192"/>
    <w:bookmarkStart w:id="196" w:name="电子效应-4"/>
    <w:p>
      <w:pPr>
        <w:pStyle w:val="Heading2"/>
        <w:spacing w:before="280" w:after="80"/>
        <w:keepNext/>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160" w:after="80"/>
      </w:pPr>
      <w:r>
        <w:pict>
          <v:rect style="width:0;height:1.5pt" o:hralign="center" o:hrstd="t" o:hr="t"/>
        </w:pict>
      </w:r>
    </w:p>
    <w:bookmarkEnd w:id="196"/>
    <w:bookmarkStart w:id="200" w:name="电子效应-5"/>
    <w:p>
      <w:pPr>
        <w:pStyle w:val="Heading2"/>
        <w:spacing w:before="280" w:after="80"/>
        <w:keepNext/>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160" w:after="80"/>
      </w:pPr>
      <w:r>
        <w:pict>
          <v:rect style="width:0;height:1.5pt" o:hralign="center" o:hrstd="t" o:hr="t"/>
        </w:pict>
      </w:r>
    </w:p>
    <w:bookmarkEnd w:id="200"/>
    <w:bookmarkStart w:id="204" w:name="电子效应-6"/>
    <w:p>
      <w:pPr>
        <w:pStyle w:val="Heading2"/>
        <w:spacing w:before="280" w:after="80"/>
        <w:keepNext/>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电子效应-7"/>
    <w:p>
      <w:pPr>
        <w:pStyle w:val="Heading2"/>
        <w:spacing w:before="280" w:after="80"/>
        <w:keepNext/>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电子效应-8"/>
    <w:p>
      <w:pPr>
        <w:pStyle w:val="Heading2"/>
        <w:spacing w:before="280" w:after="80"/>
        <w:keepNext/>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电子效应-9"/>
    <w:p>
      <w:pPr>
        <w:pStyle w:val="Heading2"/>
        <w:spacing w:before="280" w:after="80"/>
        <w:keepNext/>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电子效应-10"/>
    <w:p>
      <w:pPr>
        <w:pStyle w:val="Heading2"/>
        <w:spacing w:before="280" w:after="80"/>
        <w:keepNext/>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160" w:after="80"/>
      </w:pPr>
      <w:r>
        <w:pict>
          <v:rect style="width:0;height:1.5pt" o:hralign="center" o:hrstd="t" o:hr="t"/>
        </w:pict>
      </w:r>
    </w:p>
    <w:bookmarkEnd w:id="214"/>
    <w:bookmarkStart w:id="218" w:name="电子效应-11"/>
    <w:p>
      <w:pPr>
        <w:pStyle w:val="Heading2"/>
        <w:spacing w:before="280" w:after="80"/>
        <w:keepNext/>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160" w:after="80"/>
      </w:pPr>
      <w:r>
        <w:pict>
          <v:rect style="width:0;height:1.5pt" o:hralign="center" o:hrstd="t" o:hr="t"/>
        </w:pict>
      </w:r>
    </w:p>
    <w:bookmarkEnd w:id="218"/>
    <w:bookmarkStart w:id="225" w:name="电子效应-12"/>
    <w:p>
      <w:pPr>
        <w:pStyle w:val="Heading2"/>
        <w:spacing w:before="280" w:after="80"/>
        <w:keepNext/>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160" w:after="80"/>
      </w:pPr>
      <w:r>
        <w:pict>
          <v:rect style="width:0;height:1.5pt" o:hralign="center" o:hrstd="t" o:hr="t"/>
        </w:pict>
      </w:r>
    </w:p>
    <w:bookmarkEnd w:id="225"/>
    <w:bookmarkStart w:id="229" w:name="电子效应-13"/>
    <w:p>
      <w:pPr>
        <w:pStyle w:val="Heading2"/>
        <w:spacing w:before="280" w:after="80"/>
        <w:keepNext/>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160" w:after="80"/>
      </w:pPr>
      <w:r>
        <w:pict>
          <v:rect style="width:0;height:1.5pt" o:hralign="center" o:hrstd="t" o:hr="t"/>
        </w:pict>
      </w:r>
    </w:p>
    <w:bookmarkEnd w:id="229"/>
    <w:bookmarkStart w:id="233" w:name="电子效应-14"/>
    <w:p>
      <w:pPr>
        <w:pStyle w:val="Heading2"/>
        <w:spacing w:before="280" w:after="80"/>
        <w:keepNext/>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160" w:after="80"/>
      </w:pPr>
      <w:r>
        <w:pict>
          <v:rect style="width:0;height:1.5pt" o:hralign="center" o:hrstd="t" o:hr="t"/>
        </w:pict>
      </w:r>
    </w:p>
    <w:bookmarkEnd w:id="233"/>
    <w:bookmarkStart w:id="246" w:name="晶格能"/>
    <w:p>
      <w:pPr>
        <w:pStyle w:val="Heading2"/>
        <w:spacing w:before="280" w:after="80"/>
        <w:keepNext/>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160" w:after="80"/>
      </w:pPr>
      <w:r>
        <w:pict>
          <v:rect style="width:0;height:1.5pt" o:hralign="center" o:hrstd="t" o:hr="t"/>
        </w:pict>
      </w:r>
    </w:p>
    <w:bookmarkEnd w:id="246"/>
    <w:bookmarkStart w:id="250" w:name="电子效应-15"/>
    <w:p>
      <w:pPr>
        <w:pStyle w:val="Heading2"/>
        <w:spacing w:before="280" w:after="80"/>
        <w:keepNext/>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160" w:after="80"/>
      </w:pPr>
      <w:r>
        <w:pict>
          <v:rect style="width:0;height:1.5pt" o:hralign="center" o:hrstd="t" o:hr="t"/>
        </w:pict>
      </w:r>
    </w:p>
    <w:bookmarkEnd w:id="250"/>
    <w:bookmarkStart w:id="254" w:name="电子效应-16"/>
    <w:p>
      <w:pPr>
        <w:pStyle w:val="Heading2"/>
        <w:spacing w:before="280" w:after="80"/>
        <w:keepNext/>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1" w:name="电子效应-17"/>
    <w:p>
      <w:pPr>
        <w:pStyle w:val="Heading2"/>
        <w:spacing w:before="280" w:after="80"/>
        <w:keepNext/>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160" w:after="80"/>
      </w:pPr>
      <w:r>
        <w:pict>
          <v:rect style="width:0;height:1.5pt" o:hralign="center" o:hrstd="t" o:hr="t"/>
        </w:pict>
      </w:r>
    </w:p>
    <w:bookmarkEnd w:id="261"/>
    <w:bookmarkStart w:id="268" w:name="电子效应-18"/>
    <w:p>
      <w:pPr>
        <w:pStyle w:val="Heading2"/>
        <w:spacing w:before="280" w:after="80"/>
        <w:keepNext/>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160" w:after="80"/>
      </w:pPr>
      <w:r>
        <w:pict>
          <v:rect style="width:0;height:1.5pt" o:hralign="center" o:hrstd="t" o:hr="t"/>
        </w:pict>
      </w:r>
    </w:p>
    <w:bookmarkEnd w:id="268"/>
    <w:bookmarkStart w:id="275" w:name="电子效应-19"/>
    <w:p>
      <w:pPr>
        <w:pStyle w:val="Heading2"/>
        <w:spacing w:before="280" w:after="80"/>
        <w:keepNext/>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160" w:after="80"/>
      </w:pPr>
      <w:r>
        <w:pict>
          <v:rect style="width:0;height:1.5pt" o:hralign="center" o:hrstd="t" o:hr="t"/>
        </w:pict>
      </w:r>
    </w:p>
    <w:bookmarkEnd w:id="275"/>
    <w:bookmarkStart w:id="282" w:name="电子效应-20"/>
    <w:p>
      <w:pPr>
        <w:pStyle w:val="Heading2"/>
        <w:spacing w:before="280" w:after="80"/>
        <w:keepNext/>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160" w:after="80"/>
      </w:pPr>
      <w:r>
        <w:pict>
          <v:rect style="width:0;height:1.5pt" o:hralign="center" o:hrstd="t" o:hr="t"/>
        </w:pict>
      </w:r>
    </w:p>
    <w:bookmarkEnd w:id="282"/>
    <w:bookmarkStart w:id="289" w:name="电子效应-21"/>
    <w:p>
      <w:pPr>
        <w:pStyle w:val="Heading2"/>
        <w:spacing w:before="280" w:after="80"/>
        <w:keepNext/>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160" w:after="80"/>
      </w:pPr>
      <w:r>
        <w:pict>
          <v:rect style="width:0;height:1.5pt" o:hralign="center" o:hrstd="t" o:hr="t"/>
        </w:pict>
      </w:r>
    </w:p>
    <w:bookmarkEnd w:id="289"/>
    <w:bookmarkStart w:id="299" w:name="电子效应-22"/>
    <w:p>
      <w:pPr>
        <w:pStyle w:val="Heading2"/>
        <w:spacing w:before="280" w:after="80"/>
        <w:keepNext/>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160" w:after="80"/>
      </w:pPr>
      <w:r>
        <w:pict>
          <v:rect style="width:0;height:1.5pt" o:hralign="center" o:hrstd="t" o:hr="t"/>
        </w:pict>
      </w:r>
    </w:p>
    <w:bookmarkEnd w:id="299"/>
    <w:bookmarkStart w:id="309" w:name="电子效应-23"/>
    <w:p>
      <w:pPr>
        <w:pStyle w:val="Heading2"/>
        <w:spacing w:before="280" w:after="80"/>
        <w:keepNext/>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160" w:after="80"/>
      </w:pPr>
      <w:r>
        <w:pict>
          <v:rect style="width:0;height:1.5pt" o:hralign="center" o:hrstd="t" o:hr="t"/>
        </w:pict>
      </w:r>
    </w:p>
    <w:bookmarkEnd w:id="309"/>
    <w:bookmarkStart w:id="325" w:name="电子效应-24"/>
    <w:p>
      <w:pPr>
        <w:pStyle w:val="Heading2"/>
        <w:spacing w:before="280" w:after="80"/>
        <w:keepNext/>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160" w:after="80"/>
      </w:pPr>
      <w:r>
        <w:pict>
          <v:rect style="width:0;height:1.5pt" o:hralign="center" o:hrstd="t" o:hr="t"/>
        </w:pict>
      </w:r>
    </w:p>
    <w:bookmarkEnd w:id="325"/>
    <w:bookmarkStart w:id="335" w:name="反应机理"/>
    <w:p>
      <w:pPr>
        <w:pStyle w:val="Heading2"/>
        <w:spacing w:before="280" w:after="80"/>
        <w:keepNext/>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子效应-25"/>
    <w:p>
      <w:pPr>
        <w:pStyle w:val="Heading2"/>
        <w:spacing w:before="280" w:after="80"/>
        <w:keepNext/>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160" w:after="80"/>
      </w:pPr>
      <w:r>
        <w:pict>
          <v:rect style="width:0;height:1.5pt" o:hralign="center" o:hrstd="t" o:hr="t"/>
        </w:pict>
      </w:r>
    </w:p>
    <w:bookmarkEnd w:id="336"/>
    <w:bookmarkStart w:id="337" w:name="电子效应-26"/>
    <w:p>
      <w:pPr>
        <w:pStyle w:val="Heading2"/>
        <w:spacing w:before="280" w:after="80"/>
        <w:keepNext/>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160" w:after="80"/>
      </w:pPr>
      <w:r>
        <w:pict>
          <v:rect style="width:0;height:1.5pt" o:hralign="center" o:hrstd="t" o:hr="t"/>
        </w:pict>
      </w:r>
    </w:p>
    <w:bookmarkEnd w:id="337"/>
    <w:bookmarkStart w:id="341" w:name="有机反应机理"/>
    <w:p>
      <w:pPr>
        <w:pStyle w:val="Heading2"/>
        <w:spacing w:before="280" w:after="80"/>
        <w:keepNext/>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160" w:after="80"/>
      </w:pPr>
      <w:r>
        <w:pict>
          <v:rect style="width:0;height:1.5pt" o:hralign="center" o:hrstd="t" o:hr="t"/>
        </w:pict>
      </w:r>
    </w:p>
    <w:bookmarkEnd w:id="341"/>
    <w:bookmarkStart w:id="342" w:name="有机反应机理-1"/>
    <w:p>
      <w:pPr>
        <w:pStyle w:val="Heading2"/>
        <w:spacing w:before="280" w:after="80"/>
        <w:keepNext/>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自由基反应的引发增长与终止"/>
    <w:p>
      <w:pPr>
        <w:pStyle w:val="Heading2"/>
        <w:spacing w:before="280" w:after="80"/>
        <w:keepNext/>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7" w:name="周环反应四大特征判断"/>
    <w:p>
      <w:pPr>
        <w:pStyle w:val="Heading2"/>
        <w:spacing w:before="280" w:after="80"/>
        <w:keepNext/>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48" w:name="自由基-卤代反应机理与选择性"/>
    <w:p>
      <w:pPr>
        <w:pStyle w:val="Heading2"/>
        <w:spacing w:before="280" w:after="80"/>
        <w:keepNext/>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pe重排产物判断"/>
    <w:p>
      <w:pPr>
        <w:pStyle w:val="Heading2"/>
        <w:spacing w:before="280" w:after="80"/>
        <w:keepNext/>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2" w:name="dielsalder反应endo选择性"/>
    <w:p>
      <w:pPr>
        <w:pStyle w:val="Heading2"/>
        <w:spacing w:before="280" w:after="80"/>
        <w:keepNext/>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2"/>
    <w:bookmarkStart w:id="355" w:name="s-cis固定trans构型da判断"/>
    <w:p>
      <w:pPr>
        <w:pStyle w:val="Heading2"/>
        <w:spacing w:before="280" w:after="80"/>
        <w:keepNext/>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6"/>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6"/>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重排-baeyervilliger重排"/>
    <w:p>
      <w:pPr>
        <w:pStyle w:val="Heading2"/>
        <w:spacing w:before="280" w:after="80"/>
        <w:keepNext/>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重排-beckmann重排扩环"/>
    <w:p>
      <w:pPr>
        <w:pStyle w:val="Heading2"/>
        <w:spacing w:before="280" w:after="80"/>
        <w:keepNext/>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4" w:name="重排-wagnermeerwein标记追踪"/>
    <w:p>
      <w:pPr>
        <w:pStyle w:val="Heading2"/>
        <w:spacing w:before="280" w:after="80"/>
        <w:keepNext/>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4"/>
    <w:bookmarkStart w:id="365" w:name="重排-邻基参与碱性vs弱碱对比"/>
    <w:p>
      <w:pPr>
        <w:pStyle w:val="Heading2"/>
        <w:spacing w:before="280" w:after="80"/>
        <w:keepNext/>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竞赛提升"/>
    <w:p>
      <w:pPr>
        <w:pStyle w:val="Heading2"/>
        <w:spacing w:before="280" w:after="80"/>
        <w:keepNext/>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80"/>
        <w:keepNext/>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367"/>
    <w:bookmarkStart w:id="368" w:name="ft1-p1-ex3-双自由基关环"/>
    <w:p>
      <w:pPr>
        <w:pStyle w:val="Heading2"/>
        <w:spacing w:before="280" w:after="80"/>
        <w:keepNext/>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368"/>
    <w:bookmarkStart w:id="369" w:name="ft1-p1-ex4-33重排da串联"/>
    <w:p>
      <w:pPr>
        <w:pStyle w:val="Heading2"/>
        <w:spacing w:before="280" w:after="80"/>
        <w:keepNext/>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369"/>
    <w:bookmarkStart w:id="370" w:name="ft1-p1-ex5-碱促进重排关环"/>
    <w:p>
      <w:pPr>
        <w:pStyle w:val="Heading2"/>
        <w:spacing w:before="280" w:after="80"/>
        <w:keepNext/>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370"/>
    <w:bookmarkStart w:id="371" w:name="脱水反应与负氢迁移竞争"/>
    <w:p>
      <w:pPr>
        <w:pStyle w:val="Heading2"/>
        <w:spacing w:before="280" w:after="80"/>
        <w:keepNext/>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苯炔的ene反应"/>
    <w:p>
      <w:pPr>
        <w:pStyle w:val="Heading2"/>
        <w:spacing w:before="280" w:after="80"/>
        <w:keepNext/>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6" w:name="结构测定特殊自由基反应"/>
    <w:p>
      <w:pPr>
        <w:pStyle w:val="Heading2"/>
        <w:spacing w:before="280" w:after="80"/>
        <w:keepNext/>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9.9 (1H, s), 7.75 (2H, d, J 9 Hz), and 7.43 (2H, d, J 9 Hz).</w:t>
      </w:r>
    </w:p>
    <w:p>
      <w:pPr>
        <w:spacing w:before="160" w:after="80"/>
      </w:pPr>
      <w:r>
        <w:pict>
          <v:rect style="width:0;height:1.5pt" o:hralign="center" o:hrstd="t" o:hr="t"/>
        </w:pict>
      </w:r>
    </w:p>
    <w:bookmarkEnd w:id="376"/>
    <w:bookmarkStart w:id="380" w:name="离子反应失败时的自由基替代"/>
    <w:p>
      <w:pPr>
        <w:pStyle w:val="Heading2"/>
        <w:spacing w:before="280" w:after="80"/>
        <w:keepNext/>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380"/>
    <w:bookmarkStart w:id="384" w:name="nazarov关环另一种应"/>
    <w:p>
      <w:pPr>
        <w:pStyle w:val="Heading2"/>
        <w:spacing w:before="280" w:after="80"/>
        <w:keepNext/>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384"/>
    <w:bookmarkStart w:id="388" w:name="σ迁移分子内da两个周环反应"/>
    <w:p>
      <w:pPr>
        <w:pStyle w:val="Heading2"/>
        <w:spacing w:before="280" w:after="80"/>
        <w:keepNext/>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388"/>
    <w:bookmarkStart w:id="392" w:name="九元环热光电环化反应对比"/>
    <w:p>
      <w:pPr>
        <w:pStyle w:val="Heading2"/>
        <w:spacing w:before="280" w:after="80"/>
        <w:keepNext/>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92"/>
    <w:bookmarkStart w:id="396" w:name="三元环开环13-偶极环加成组合"/>
    <w:p>
      <w:pPr>
        <w:pStyle w:val="Heading2"/>
        <w:spacing w:before="280" w:after="80"/>
        <w:keepNext/>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96"/>
    <w:bookmarkStart w:id="400" w:name="环丁烯替代顺旋开环探索"/>
    <w:p>
      <w:pPr>
        <w:pStyle w:val="Heading2"/>
        <w:spacing w:before="280" w:after="80"/>
        <w:keepNext/>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00"/>
    <w:bookmarkStart w:id="404" w:name="不明确周环序列探索"/>
    <w:p>
      <w:pPr>
        <w:pStyle w:val="Heading2"/>
        <w:spacing w:before="280" w:after="80"/>
        <w:keepNext/>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04"/>
    <w:bookmarkStart w:id="408" w:name="三元环参与的σ迁移重排"/>
    <w:p>
      <w:pPr>
        <w:pStyle w:val="Heading2"/>
        <w:spacing w:before="280" w:after="80"/>
        <w:keepNext/>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408"/>
    <w:bookmarkStart w:id="412" w:name="新重排反应机理推导"/>
    <w:p>
      <w:pPr>
        <w:pStyle w:val="Heading2"/>
        <w:spacing w:before="280" w:after="80"/>
        <w:keepNext/>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杂环中小环扩张更容易"/>
    <w:p>
      <w:pPr>
        <w:pStyle w:val="Heading2"/>
        <w:spacing w:before="280" w:after="80"/>
        <w:keepNext/>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碎片化后接另一反应"/>
    <w:p>
      <w:pPr>
        <w:pStyle w:val="Heading2"/>
        <w:spacing w:before="280" w:after="80"/>
        <w:keepNext/>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酯水解关联的碎片化"/>
    <w:p>
      <w:pPr>
        <w:pStyle w:val="Heading2"/>
        <w:spacing w:before="280" w:after="80"/>
        <w:keepNext/>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28" w:name="碎片化制造11元环"/>
    <w:p>
      <w:pPr>
        <w:pStyle w:val="Heading2"/>
        <w:spacing w:before="280" w:after="80"/>
        <w:keepNext/>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2" w:name="复杂反应中碎片化识别"/>
    <w:p>
      <w:pPr>
        <w:pStyle w:val="Heading2"/>
        <w:spacing w:before="280" w:after="80"/>
        <w:keepNext/>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光化学卡宾重排机理"/>
    <w:p>
      <w:pPr>
        <w:pStyle w:val="Heading2"/>
        <w:spacing w:before="280" w:after="80"/>
        <w:keepNext/>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0" w:name="hammett-ρ值分析beckmann重排"/>
    <w:p>
      <w:pPr>
        <w:pStyle w:val="Heading2"/>
        <w:spacing w:before="280" w:after="80"/>
        <w:keepNext/>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59" w:name="nazarov产物a第32届初赛"/>
    <w:p>
      <w:pPr>
        <w:pStyle w:val="Heading2"/>
        <w:spacing w:before="280" w:after="80"/>
        <w:keepNext/>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9"/>
    <w:bookmarkStart w:id="476" w:name="分子内5加2环加成产物第36届初赛"/>
    <w:p>
      <w:pPr>
        <w:pStyle w:val="Heading2"/>
        <w:spacing w:before="280" w:after="80"/>
        <w:keepNext/>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80"/>
        <w:keepNext/>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1" w:name="阴离子上的不寻常电环化反应"/>
    <w:p>
      <w:pPr>
        <w:pStyle w:val="Heading2"/>
        <w:spacing w:before="280" w:after="80"/>
        <w:keepNext/>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481"/>
    <w:bookmarkStart w:id="485" w:name="复杂周环反应序列解析"/>
    <w:p>
      <w:pPr>
        <w:pStyle w:val="Heading2"/>
        <w:spacing w:before="280" w:after="80"/>
        <w:keepNext/>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489" w:name="eschenmoser碎片化经典应"/>
    <w:p>
      <w:pPr>
        <w:pStyle w:val="Heading2"/>
        <w:spacing w:before="280" w:after="80"/>
        <w:keepNext/>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9"/>
    <w:bookmarkStart w:id="493" w:name="重排碎片化综合分析"/>
    <w:p>
      <w:pPr>
        <w:pStyle w:val="Heading2"/>
        <w:spacing w:before="280" w:after="80"/>
        <w:keepNext/>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3"/>
    <w:bookmarkStart w:id="497" w:name="溴化内酯化与da内型外型"/>
    <w:p>
      <w:pPr>
        <w:pStyle w:val="Heading2"/>
        <w:spacing w:before="280" w:after="80"/>
        <w:keepNext/>
      </w:pPr>
      <w:r>
        <w:rPr>
          <w:rFonts w:ascii="Times New Roman" w:hAnsi="Times New Roman" w:eastAsia="Times New Roman" w:cs="Times New Roman"/>
        </w:rPr>
        <w:t xml:space="preserve">8.134 </w:t>
      </w:r>
      <w:r>
        <w:rPr>
          <w:rFonts w:hint="eastAsia" w:ascii="Times New Roman" w:hAnsi="Times New Roman" w:eastAsia="SimHei" w:cs="Times New Roman"/>
        </w:rPr>
        <w:t>溴化内酯化与</w:t>
      </w:r>
      <w:r>
        <w:rPr>
          <w:rFonts w:hint="eastAsia" w:ascii="Times New Roman" w:hAnsi="Times New Roman" w:eastAsia="Times New Roman" w:cs="Times New Roman"/>
        </w:rPr>
        <w:t>DA</w:t>
      </w:r>
      <w:r>
        <w:rPr>
          <w:rFonts w:hint="eastAsia" w:ascii="Times New Roman" w:hAnsi="Times New Roman" w:eastAsia="SimHei" w:cs="Times New Roman"/>
        </w:rPr>
        <w:t>内型外型</w:t>
      </w:r>
    </w:p>
    <w:p>
      <w:pPr>
        <w:pStyle w:val="FirstParagraph"/>
      </w:pPr>
      <w:r>
        <w:rPr>
          <w:rFonts w:hint="eastAsia" w:ascii="Times New Roman" w:hAnsi="Times New Roman" w:eastAsia="FangSong" w:cs="Times New Roman"/>
        </w:rPr>
        <w:t>在不饱和化合物的亲电加成反应中</w:t>
      </w:r>
      <w:r>
        <w:rPr>
          <w:rFonts w:hint="eastAsia" w:ascii="Times New Roman" w:hAnsi="Times New Roman" w:eastAsia="Times New Roman" w:cs="Times New Roman"/>
        </w:rPr>
        <w:t>，</w:t>
      </w:r>
      <w:r>
        <w:rPr>
          <w:rFonts w:hint="eastAsia" w:ascii="Times New Roman" w:hAnsi="Times New Roman" w:eastAsia="FangSong" w:cs="Times New Roman"/>
        </w:rPr>
        <w:t>若不饱和化合物上带有含孤对电子的取代基</w:t>
      </w:r>
      <w:r>
        <w:rPr>
          <w:rFonts w:hint="eastAsia" w:ascii="Times New Roman" w:hAnsi="Times New Roman" w:eastAsia="Times New Roman" w:cs="Times New Roman"/>
        </w:rPr>
        <w:t>，</w:t>
      </w:r>
      <w:r>
        <w:rPr>
          <w:rFonts w:hint="eastAsia" w:ascii="Times New Roman" w:hAnsi="Times New Roman" w:eastAsia="FangSong" w:cs="Times New Roman"/>
        </w:rPr>
        <w:t>这些取代基可以作为分子内的亲核试剂去进攻中间体碳正离子</w:t>
      </w:r>
      <w:r>
        <w:rPr>
          <w:rFonts w:hint="eastAsia" w:ascii="Times New Roman" w:hAnsi="Times New Roman" w:eastAsia="Times New Roman" w:cs="Times New Roman"/>
        </w:rPr>
        <w:t>，</w:t>
      </w:r>
      <w:r>
        <w:rPr>
          <w:rFonts w:hint="eastAsia" w:ascii="Times New Roman" w:hAnsi="Times New Roman" w:eastAsia="FangSong" w:cs="Times New Roman"/>
        </w:rPr>
        <w:t>从而生成环状产物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不饱和羧酸溴化时</w:t>
      </w:r>
      <w:r>
        <w:rPr>
          <w:rFonts w:hint="eastAsia" w:ascii="Times New Roman" w:hAnsi="Times New Roman" w:eastAsia="Times New Roman" w:cs="Times New Roman"/>
        </w:rPr>
        <w:t>，</w:t>
      </w:r>
      <w:r>
        <w:rPr>
          <w:rFonts w:hint="eastAsia" w:ascii="Times New Roman" w:hAnsi="Times New Roman" w:eastAsia="FangSong" w:cs="Times New Roman"/>
        </w:rPr>
        <w:t>有时不生成正常的二溴产物</w:t>
      </w:r>
      <w:r>
        <w:rPr>
          <w:rFonts w:hint="eastAsia" w:ascii="Times New Roman" w:hAnsi="Times New Roman" w:eastAsia="Times New Roman" w:cs="Times New Roman"/>
        </w:rPr>
        <w:t>，</w:t>
      </w:r>
      <w:r>
        <w:rPr>
          <w:rFonts w:hint="eastAsia" w:ascii="Times New Roman" w:hAnsi="Times New Roman" w:eastAsia="FangSong" w:cs="Times New Roman"/>
        </w:rPr>
        <w:t>而是生成环状的酯</w:t>
      </w:r>
      <w:r>
        <w:rPr>
          <w:rFonts w:hint="eastAsia" w:ascii="Times New Roman" w:hAnsi="Times New Roman" w:eastAsia="Times New Roman" w:cs="Times New Roman"/>
        </w:rPr>
        <w:t>（</w:t>
      </w:r>
      <w:r>
        <w:rPr>
          <w:rFonts w:hint="eastAsia" w:ascii="Times New Roman" w:hAnsi="Times New Roman" w:eastAsia="FangSong" w:cs="Times New Roman"/>
        </w:rPr>
        <w:t>或称为内酯</w:t>
      </w:r>
      <w:r>
        <w:rPr>
          <w:rFonts w:hint="eastAsia" w:ascii="Times New Roman" w:hAnsi="Times New Roman" w:eastAsia="Times New Roman" w:cs="Times New Roman"/>
        </w:rPr>
        <w:t>），</w:t>
      </w:r>
      <w:r>
        <w:rPr>
          <w:rFonts w:hint="eastAsia" w:ascii="Times New Roman" w:hAnsi="Times New Roman" w:eastAsia="FangSong" w:cs="Times New Roman"/>
        </w:rPr>
        <w:t>见下面的反应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溴代内酯</w:t>
      </w:r>
      <w:r>
        <w:rPr>
          <w:rFonts w:ascii="Times New Roman" w:hAnsi="Times New Roman" w:eastAsia="Times New Roman" w:cs="Times New Roman"/>
        </w:rPr>
        <w:t xml:space="preserve"> + HBr</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你认为任何不饱和羧酸在与溴的反应中都能得到内酯吗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在下面的不饱和羧酸和溴的反应中</w:t>
      </w:r>
      <w:r>
        <w:rPr>
          <w:rFonts w:hint="eastAsia" w:ascii="Times New Roman" w:hAnsi="Times New Roman" w:eastAsia="Times New Roman" w:cs="Times New Roman"/>
        </w:rPr>
        <w:t>，</w:t>
      </w:r>
      <w:r>
        <w:rPr>
          <w:rFonts w:hint="eastAsia" w:ascii="Times New Roman" w:hAnsi="Times New Roman" w:eastAsia="FangSong" w:cs="Times New Roman"/>
        </w:rPr>
        <w:t>主产物的摩尔质量和起始羧酸的摩尔质量的差值是多少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Times New Roman" w:cs="Times New Roman"/>
        </w:rPr>
        <w:t>3-</w:t>
      </w:r>
      <w:r>
        <w:rPr>
          <w:rFonts w:hint="eastAsia" w:ascii="Times New Roman" w:hAnsi="Times New Roman" w:eastAsia="FangSong" w:cs="Times New Roman"/>
        </w:rPr>
        <w:t>苯基丙烯酸</w:t>
      </w:r>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乙烯基苯甲酸</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环加成反应可以产生多种几何异构体</w:t>
      </w:r>
      <w:r>
        <w:rPr>
          <w:rFonts w:hint="eastAsia" w:ascii="Times New Roman" w:hAnsi="Times New Roman" w:eastAsia="Times New Roman" w:cs="Times New Roman"/>
        </w:rPr>
        <w:t>，</w:t>
      </w:r>
      <w:r>
        <w:rPr>
          <w:rFonts w:hint="eastAsia" w:ascii="Times New Roman" w:hAnsi="Times New Roman" w:eastAsia="FangSong" w:cs="Times New Roman"/>
        </w:rPr>
        <w:t>这依赖于反应分子之间相互的取向</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环戊二烯与马来酸酐反应时根据条件的不同可得到内型或外型加成物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603"/>
            <wp:effectExtent b="0" l="0" r="0" t="0"/>
            <wp:docPr descr="" title="" id="495" name="Picture"/>
            <a:graphic>
              <a:graphicData uri="http://schemas.openxmlformats.org/drawingml/2006/picture">
                <pic:pic>
                  <pic:nvPicPr>
                    <pic:cNvPr descr="fdfea00edb5275f5fe1c757b3a33ff241c44c15dcded386b7dad57ed6a6de785.jpg" id="496" name="Picture"/>
                    <pic:cNvPicPr>
                      <a:picLocks noChangeArrowheads="1" noChangeAspect="1"/>
                    </pic:cNvPicPr>
                  </pic:nvPicPr>
                  <pic:blipFill>
                    <a:blip r:embed="rId494"/>
                    <a:stretch>
                      <a:fillRect/>
                    </a:stretch>
                  </pic:blipFill>
                  <pic:spPr bwMode="auto">
                    <a:xfrm>
                      <a:off x="0" y="0"/>
                      <a:ext cx="3600000" cy="8066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利用上面给出的理论</w:t>
      </w:r>
      <w:r>
        <w:rPr>
          <w:rFonts w:hint="eastAsia" w:ascii="Times New Roman" w:hAnsi="Times New Roman" w:eastAsia="Times New Roman" w:cs="Times New Roman"/>
        </w:rPr>
        <w:t>，</w:t>
      </w:r>
      <w:r>
        <w:rPr>
          <w:rFonts w:hint="eastAsia" w:ascii="Times New Roman" w:hAnsi="Times New Roman" w:eastAsia="FangSong" w:cs="Times New Roman"/>
        </w:rPr>
        <w:t>试解释下述实验结果</w:t>
      </w:r>
      <w:r>
        <w:rPr>
          <w:rFonts w:hint="eastAsia" w:ascii="Times New Roman" w:hAnsi="Times New Roman" w:eastAsia="Times New Roman" w:cs="Times New Roman"/>
        </w:rPr>
        <w:t>。</w:t>
      </w:r>
      <w:r>
        <w:rPr>
          <w:rFonts w:hint="eastAsia" w:ascii="Times New Roman" w:hAnsi="Times New Roman" w:eastAsia="FangSong" w:cs="Times New Roman"/>
        </w:rPr>
        <w:t>当等摩尔的环戊二烯和马来酸酐在</w:t>
      </w:r>
      <w:r>
        <w:rPr>
          <w:rFonts w:ascii="Times New Roman" w:hAnsi="Times New Roman" w:eastAsia="Times New Roman" w:cs="Times New Roman"/>
        </w:rPr>
        <w:t xml:space="preserve"> 100 ℃ </w:t>
      </w: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只得到一种组成为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和过量的甲醇在强酸存在时回流</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如果用呋喃代替环戊二烯进行同样的操作</w:t>
      </w:r>
      <w:r>
        <w:rPr>
          <w:rFonts w:hint="eastAsia" w:ascii="Times New Roman" w:hAnsi="Times New Roman" w:eastAsia="Times New Roman" w:cs="Times New Roman"/>
        </w:rPr>
        <w:t>，</w:t>
      </w:r>
      <w:r>
        <w:rPr>
          <w:rFonts w:hint="eastAsia" w:ascii="Times New Roman" w:hAnsi="Times New Roman" w:eastAsia="FangSong" w:cs="Times New Roman"/>
        </w:rPr>
        <w:t>则得到分子式为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与溴水的反应如下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(B)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BrO</w:t>
      </w:r>
      <w:r>
        <w:rPr>
          <w:rFonts w:ascii="Times New Roman" w:hAnsi="Times New Roman" w:eastAsia="Times New Roman" w:cs="Times New Roman"/>
          <w:vertAlign w:val="subscript"/>
        </w:rPr>
        <w:t>4</w:t>
      </w:r>
      <w:r>
        <w:rPr>
          <w:rFonts w:ascii="Times New Roman" w:hAnsi="Times New Roman" w:eastAsia="Times New Roman" w:cs="Times New Roman"/>
        </w:rPr>
        <w:t>(D) + HBr + CH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(E)</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04" w:name="异靛蓝合成中间体与反应类型第28届初赛"/>
    <w:p>
      <w:pPr>
        <w:pStyle w:val="Heading2"/>
        <w:spacing w:before="280" w:after="80"/>
        <w:keepNext/>
      </w:pPr>
      <w:r>
        <w:rPr>
          <w:rFonts w:ascii="Times New Roman" w:hAnsi="Times New Roman" w:eastAsia="Times New Roman" w:cs="Times New Roman"/>
        </w:rPr>
        <w:t xml:space="preserve">8.135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9" name="Picture"/>
            <a:graphic>
              <a:graphicData uri="http://schemas.openxmlformats.org/drawingml/2006/picture">
                <pic:pic>
                  <pic:nvPicPr>
                    <pic:cNvPr descr="6da1f0b0bf9bb035bcc0d2fca2b8f6676f7563444552d53bfa4563aebef21446.jpg" id="500" name="Picture"/>
                    <pic:cNvPicPr>
                      <a:picLocks noChangeArrowheads="1" noChangeAspect="1"/>
                    </pic:cNvPicPr>
                  </pic:nvPicPr>
                  <pic:blipFill>
                    <a:blip r:embed="rId498"/>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502" name="Picture"/>
            <a:graphic>
              <a:graphicData uri="http://schemas.openxmlformats.org/drawingml/2006/picture">
                <pic:pic>
                  <pic:nvPicPr>
                    <pic:cNvPr descr="7c5a950e3f660fa872c08d0a435647a9971de615f53cdc4983945472a38b8afd.jpg" id="503" name="Picture"/>
                    <pic:cNvPicPr>
                      <a:picLocks noChangeArrowheads="1" noChangeAspect="1"/>
                    </pic:cNvPicPr>
                  </pic:nvPicPr>
                  <pic:blipFill>
                    <a:blip r:embed="rId501"/>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20" w:name="brook重排中间体第37届初赛"/>
    <w:p>
      <w:pPr>
        <w:pStyle w:val="Heading2"/>
        <w:spacing w:before="280" w:after="80"/>
        <w:keepNext/>
      </w:pPr>
      <w:r>
        <w:rPr>
          <w:rFonts w:ascii="Times New Roman" w:hAnsi="Times New Roman" w:eastAsia="Times New Roman" w:cs="Times New Roman"/>
        </w:rPr>
        <w:t xml:space="preserve">8.136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6" name="Picture"/>
            <a:graphic>
              <a:graphicData uri="http://schemas.openxmlformats.org/drawingml/2006/picture">
                <pic:pic>
                  <pic:nvPicPr>
                    <pic:cNvPr descr="78c4f1698d4e59512d3f715800dd5e65784ad560de9e0a3e7c3569a9a4818d7a.jpg" id="507" name="Picture"/>
                    <pic:cNvPicPr>
                      <a:picLocks noChangeArrowheads="1" noChangeAspect="1"/>
                    </pic:cNvPicPr>
                  </pic:nvPicPr>
                  <pic:blipFill>
                    <a:blip r:embed="rId505"/>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9" name="Picture"/>
            <a:graphic>
              <a:graphicData uri="http://schemas.openxmlformats.org/drawingml/2006/picture">
                <pic:pic>
                  <pic:nvPicPr>
                    <pic:cNvPr descr="c30b0950e1968ed7436b9ca61ed868394e9f9119077c362fa9b7509f8ea28cae.jpg" id="510" name="Picture"/>
                    <pic:cNvPicPr>
                      <a:picLocks noChangeArrowheads="1" noChangeAspect="1"/>
                    </pic:cNvPicPr>
                  </pic:nvPicPr>
                  <pic:blipFill>
                    <a:blip r:embed="rId508"/>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512" name="Picture"/>
            <a:graphic>
              <a:graphicData uri="http://schemas.openxmlformats.org/drawingml/2006/picture">
                <pic:pic>
                  <pic:nvPicPr>
                    <pic:cNvPr descr="cdc99c1328b30d35e30e8493edb150ae94a35ef71cb48dc086473456ee233d0f.jpg" id="513" name="Picture"/>
                    <pic:cNvPicPr>
                      <a:picLocks noChangeArrowheads="1" noChangeAspect="1"/>
                    </pic:cNvPicPr>
                  </pic:nvPicPr>
                  <pic:blipFill>
                    <a:blip r:embed="rId511"/>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5" name="Picture"/>
            <a:graphic>
              <a:graphicData uri="http://schemas.openxmlformats.org/drawingml/2006/picture">
                <pic:pic>
                  <pic:nvPicPr>
                    <pic:cNvPr descr="ebff5f8e95ffd163a32e3152099182bfedbd2f8e63f080f57d11558fa50c846a.jpg" id="516" name="Picture"/>
                    <pic:cNvPicPr>
                      <a:picLocks noChangeArrowheads="1" noChangeAspect="1"/>
                    </pic:cNvPicPr>
                  </pic:nvPicPr>
                  <pic:blipFill>
                    <a:blip r:embed="rId514"/>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8" name="Picture"/>
            <a:graphic>
              <a:graphicData uri="http://schemas.openxmlformats.org/drawingml/2006/picture">
                <pic:pic>
                  <pic:nvPicPr>
                    <pic:cNvPr descr="f01995e0c82b65bba799f31cb16c1d97370f8ed09a8950e4bd5d6d2b92dc2268.jpg" id="519" name="Picture"/>
                    <pic:cNvPicPr>
                      <a:picLocks noChangeArrowheads="1" noChangeAspect="1"/>
                    </pic:cNvPicPr>
                  </pic:nvPicPr>
                  <pic:blipFill>
                    <a:blip r:embed="rId517"/>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76" w:name="二氧化碳化学第40届初赛"/>
    <w:p>
      <w:pPr>
        <w:pStyle w:val="Heading2"/>
        <w:spacing w:before="280" w:after="80"/>
        <w:keepNext/>
      </w:pPr>
      <w:r>
        <w:rPr>
          <w:rFonts w:ascii="Times New Roman" w:hAnsi="Times New Roman" w:eastAsia="Times New Roman" w:cs="Times New Roman"/>
        </w:rPr>
        <w:t xml:space="preserve">8.137 </w:t>
      </w:r>
      <w:r>
        <w:rPr>
          <w:rFonts w:hint="eastAsia" w:ascii="Times New Roman" w:hAnsi="Times New Roman" w:eastAsia="SimHei" w:cs="Times New Roman"/>
        </w:rPr>
        <w:t>二氧化碳化学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二氧化碳化学</w:t>
      </w:r>
      <w:r>
        <w:rPr>
          <w:rFonts w:hint="eastAsia" w:ascii="Times New Roman" w:hAnsi="Times New Roman" w:eastAsia="Times New Roman" w:cs="Times New Roman"/>
          <w:b/>
          <w:bCs/>
        </w:rPr>
        <w:t>（35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二氧化碳再利用</w:t>
      </w:r>
      <w:r>
        <w:rPr>
          <w:rFonts w:hint="eastAsia" w:ascii="Times New Roman" w:hAnsi="Times New Roman" w:eastAsia="Times New Roman" w:cs="Times New Roman"/>
        </w:rPr>
        <w:t>，</w:t>
      </w:r>
      <w:r>
        <w:rPr>
          <w:rFonts w:hint="eastAsia" w:ascii="Times New Roman" w:hAnsi="Times New Roman" w:eastAsia="FangSong" w:cs="Times New Roman"/>
        </w:rPr>
        <w:t>是将工业排放</w:t>
      </w:r>
      <w:r>
        <w:rPr>
          <w:rFonts w:hint="eastAsia" w:ascii="Times New Roman" w:hAnsi="Times New Roman" w:eastAsia="Times New Roman" w:cs="Times New Roman"/>
        </w:rPr>
        <w:t>、</w:t>
      </w:r>
      <w:r>
        <w:rPr>
          <w:rFonts w:hint="eastAsia" w:ascii="Times New Roman" w:hAnsi="Times New Roman" w:eastAsia="FangSong" w:cs="Times New Roman"/>
        </w:rPr>
        <w:t>大气中的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捕集后</w:t>
      </w:r>
      <w:r>
        <w:rPr>
          <w:rFonts w:hint="eastAsia" w:ascii="Times New Roman" w:hAnsi="Times New Roman" w:eastAsia="Times New Roman" w:cs="Times New Roman"/>
        </w:rPr>
        <w:t>，</w:t>
      </w:r>
      <w:r>
        <w:rPr>
          <w:rFonts w:hint="eastAsia" w:ascii="Times New Roman" w:hAnsi="Times New Roman" w:eastAsia="FangSong" w:cs="Times New Roman"/>
        </w:rPr>
        <w:t>通过物理</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生物方式变废为宝</w:t>
      </w:r>
      <w:r>
        <w:rPr>
          <w:rFonts w:hint="eastAsia" w:ascii="Times New Roman" w:hAnsi="Times New Roman" w:eastAsia="Times New Roman" w:cs="Times New Roman"/>
        </w:rPr>
        <w:t>，</w:t>
      </w:r>
      <w:r>
        <w:rPr>
          <w:rFonts w:hint="eastAsia" w:ascii="Times New Roman" w:hAnsi="Times New Roman" w:eastAsia="FangSong" w:cs="Times New Roman"/>
        </w:rPr>
        <w:t>实现碳循环</w:t>
      </w:r>
      <w:r>
        <w:rPr>
          <w:rFonts w:hint="eastAsia" w:ascii="Times New Roman" w:hAnsi="Times New Roman" w:eastAsia="Times New Roman" w:cs="Times New Roman"/>
        </w:rPr>
        <w:t>、</w:t>
      </w:r>
      <w:r>
        <w:rPr>
          <w:rFonts w:hint="eastAsia" w:ascii="Times New Roman" w:hAnsi="Times New Roman" w:eastAsia="FangSong" w:cs="Times New Roman"/>
        </w:rPr>
        <w:t>缓解温室效应</w:t>
      </w:r>
      <w:r>
        <w:rPr>
          <w:rFonts w:hint="eastAsia" w:ascii="Times New Roman" w:hAnsi="Times New Roman" w:eastAsia="Times New Roman" w:cs="Times New Roman"/>
        </w:rPr>
        <w:t>、</w:t>
      </w:r>
      <w:r>
        <w:rPr>
          <w:rFonts w:hint="eastAsia" w:ascii="Times New Roman" w:hAnsi="Times New Roman" w:eastAsia="FangSong" w:cs="Times New Roman"/>
        </w:rPr>
        <w:t>资源化利用的低碳技术</w:t>
      </w:r>
      <w:r>
        <w:rPr>
          <w:rFonts w:hint="eastAsia" w:ascii="Times New Roman" w:hAnsi="Times New Roman" w:eastAsia="Times New Roman" w:cs="Times New Roman"/>
        </w:rPr>
        <w:t>。</w:t>
      </w: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二氧化碳阴离子自由基</w:t>
      </w:r>
      <w:r>
        <w:rPr>
          <w:rFonts w:hint="eastAsia" w:ascii="Times New Roman" w:hAnsi="Times New Roman" w:eastAsia="FangSong" w:cs="Times New Roman"/>
        </w:rPr>
        <w:t>是非常强的单电子还原剂</w:t>
      </w:r>
      <w:r>
        <w:rPr>
          <w:rFonts w:hint="eastAsia" w:ascii="Times New Roman" w:hAnsi="Times New Roman" w:eastAsia="Times New Roman" w:cs="Times New Roman"/>
        </w:rPr>
        <w:t>，</w:t>
      </w:r>
      <w:r>
        <w:rPr>
          <w:rFonts w:hint="eastAsia" w:ascii="Times New Roman" w:hAnsi="Times New Roman" w:eastAsia="FangSong" w:cs="Times New Roman"/>
        </w:rPr>
        <w:t>是制备羧酸衍生物的原料</w:t>
      </w:r>
      <w:r>
        <w:rPr>
          <w:rFonts w:hint="eastAsia" w:ascii="Times New Roman" w:hAnsi="Times New Roman" w:eastAsia="Times New Roman" w:cs="Times New Roman"/>
        </w:rPr>
        <w:t>。</w:t>
      </w:r>
    </w:p>
    <w:bookmarkStart w:id="521" w:name="分"/>
    <w:p>
      <w:pPr>
        <w:pStyle w:val="Heading3"/>
        <w:spacing w:before="280" w:after="120"/>
      </w:pPr>
      <w:r>
        <w:rPr>
          <w:rFonts w:hint="eastAsia" w:ascii="Times New Roman" w:hAnsi="Times New Roman" w:eastAsia="Times New Roman" w:cs="Times New Roman"/>
        </w:rPr>
        <w:t xml:space="preserve">9.1（2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画出二氧化碳阴离子自由基的共振式</w:t>
      </w:r>
      <w:r>
        <w:rPr>
          <w:rFonts w:hint="eastAsia" w:ascii="Times New Roman" w:hAnsi="Times New Roman" w:eastAsia="Times New Roman" w:cs="Times New Roman"/>
        </w:rPr>
        <w:t>。</w:t>
      </w:r>
    </w:p>
    <w:bookmarkEnd w:id="521"/>
    <w:bookmarkStart w:id="531" w:name="section"/>
    <w:p>
      <w:pPr>
        <w:pStyle w:val="Heading3"/>
        <w:spacing w:before="280" w:after="120"/>
      </w:pPr>
      <w:r>
        <w:rPr>
          <w:rFonts w:ascii="Times New Roman" w:hAnsi="Times New Roman" w:eastAsia="Times New Roman" w:cs="Times New Roman"/>
        </w:rPr>
        <w:t xml:space="preserve">9.2</w:t>
      </w:r>
    </w:p>
    <w:p>
      <w:pPr>
        <w:pStyle w:val="FirstParagraph"/>
      </w:pPr>
      <w:r>
        <w:rPr>
          <w:rFonts w:hint="eastAsia" w:ascii="Times New Roman" w:hAnsi="Times New Roman" w:eastAsia="FangSong" w:cs="Times New Roman"/>
        </w:rPr>
        <w:t>在一个无隔膜电解池中</w:t>
      </w:r>
      <w:r>
        <w:rPr>
          <w:rFonts w:hint="eastAsia" w:ascii="Times New Roman" w:hAnsi="Times New Roman" w:eastAsia="Times New Roman" w:cs="Times New Roman"/>
        </w:rPr>
        <w:t>，</w:t>
      </w:r>
      <w:r>
        <w:rPr>
          <w:rFonts w:hint="eastAsia" w:ascii="Times New Roman" w:hAnsi="Times New Roman" w:eastAsia="FangSong" w:cs="Times New Roman"/>
        </w:rPr>
        <w:t>二氧化碳在电场的作用下被还原为二氧化碳自由基阴离子</w:t>
      </w:r>
      <w:r>
        <w:rPr>
          <w:rFonts w:hint="eastAsia" w:ascii="Times New Roman" w:hAnsi="Times New Roman" w:eastAsia="Times New Roman" w:cs="Times New Roman"/>
        </w:rPr>
        <w:t>，</w:t>
      </w:r>
      <w:r>
        <w:rPr>
          <w:rFonts w:hint="eastAsia" w:ascii="Times New Roman" w:hAnsi="Times New Roman" w:eastAsia="FangSong" w:cs="Times New Roman"/>
        </w:rPr>
        <w:t>接着与庚</w:t>
      </w:r>
      <w:r>
        <w:rPr>
          <w:rFonts w:hint="eastAsia" w:ascii="Times New Roman" w:hAnsi="Times New Roman" w:eastAsia="Times New Roman" w:cs="Times New Roman"/>
        </w:rPr>
        <w:t>-1,6-</w:t>
      </w:r>
      <w:r>
        <w:rPr>
          <w:rFonts w:hint="eastAsia" w:ascii="Times New Roman" w:hAnsi="Times New Roman" w:eastAsia="FangSong" w:cs="Times New Roman"/>
        </w:rPr>
        <w:t>二烯衍生物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78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8766"/>
            <wp:effectExtent b="0" l="0" r="0" t="0"/>
            <wp:docPr descr="" title="" id="523" name="Picture"/>
            <a:graphic>
              <a:graphicData uri="http://schemas.openxmlformats.org/drawingml/2006/picture">
                <pic:pic>
                  <pic:nvPicPr>
                    <pic:cNvPr descr="30646321f92df8eb4b8b08250b6d9f97718d561c6d9f45cd1826ad528502cfae.jpg" id="524" name="Picture"/>
                    <pic:cNvPicPr>
                      <a:picLocks noChangeArrowheads="1" noChangeAspect="1"/>
                    </pic:cNvPicPr>
                  </pic:nvPicPr>
                  <pic:blipFill>
                    <a:blip r:embed="rId522"/>
                    <a:stretch>
                      <a:fillRect/>
                    </a:stretch>
                  </pic:blipFill>
                  <pic:spPr bwMode="auto">
                    <a:xfrm>
                      <a:off x="0" y="0"/>
                      <a:ext cx="3600000" cy="6287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反应通过二氧化碳自由基阴离子启动反应</w:t>
      </w:r>
      <w:r>
        <w:rPr>
          <w:rFonts w:hint="eastAsia" w:ascii="Times New Roman" w:hAnsi="Times New Roman" w:eastAsia="Times New Roman" w:cs="Times New Roman"/>
        </w:rPr>
        <w:t>，</w:t>
      </w:r>
      <w:r>
        <w:rPr>
          <w:rFonts w:hint="eastAsia" w:ascii="Times New Roman" w:hAnsi="Times New Roman" w:eastAsia="FangSong" w:cs="Times New Roman"/>
        </w:rPr>
        <w:t>而且始终以</w:t>
      </w:r>
      <w:r>
        <w:rPr>
          <w:rFonts w:hint="eastAsia" w:ascii="Times New Roman" w:hAnsi="Times New Roman" w:eastAsia="FangSong" w:cs="Times New Roman"/>
          <w:b/>
          <w:bCs/>
        </w:rPr>
        <w:t xml:space="preserve">单自由基中间体</w:t>
      </w:r>
      <w:r>
        <w:rPr>
          <w:rFonts w:hint="eastAsia" w:ascii="Times New Roman" w:hAnsi="Times New Roman" w:eastAsia="FangSong" w:cs="Times New Roman"/>
        </w:rPr>
        <w:t>的形式进行转换</w:t>
      </w:r>
      <w:r>
        <w:rPr>
          <w:rFonts w:hint="eastAsia" w:ascii="Times New Roman" w:hAnsi="Times New Roman" w:eastAsia="Times New Roman" w:cs="Times New Roman"/>
        </w:rPr>
        <w:t>。</w:t>
      </w:r>
      <w:r>
        <w:rPr>
          <w:rFonts w:hint="eastAsia" w:ascii="Times New Roman" w:hAnsi="Times New Roman" w:eastAsia="FangSong" w:cs="Times New Roman"/>
        </w:rPr>
        <w:t>画出反应关键中间体的结构式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不超过三个</w:t>
      </w:r>
      <w:r>
        <w:rPr>
          <w:rFonts w:hint="eastAsia" w:ascii="Times New Roman" w:hAnsi="Times New Roman" w:eastAsia="Times New Roman" w:cs="Times New Roman"/>
        </w:rPr>
        <w:t>，</w:t>
      </w:r>
      <w:r>
        <w:rPr>
          <w:rFonts w:hint="eastAsia" w:ascii="Times New Roman" w:hAnsi="Times New Roman" w:eastAsia="FangSong" w:cs="Times New Roman"/>
        </w:rPr>
        <w:t>超过三个不得分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研究结果表明</w:t>
      </w:r>
      <w:r>
        <w:rPr>
          <w:rFonts w:hint="eastAsia" w:ascii="Times New Roman" w:hAnsi="Times New Roman" w:eastAsia="Times New Roman" w:cs="Times New Roman"/>
        </w:rPr>
        <w:t>，</w:t>
      </w:r>
      <w:r>
        <w:rPr>
          <w:rFonts w:hint="eastAsia" w:ascii="Times New Roman" w:hAnsi="Times New Roman" w:eastAsia="FangSong" w:cs="Times New Roman"/>
        </w:rPr>
        <w:t>反应具有良好的</w:t>
      </w:r>
      <w:r>
        <w:rPr>
          <w:rFonts w:hint="eastAsia" w:ascii="Times New Roman" w:hAnsi="Times New Roman" w:eastAsia="FangSong" w:cs="Times New Roman"/>
          <w:b/>
          <w:bCs/>
        </w:rPr>
        <w:t xml:space="preserve">非对映选择性</w:t>
      </w:r>
      <w:r>
        <w:rPr>
          <w:rFonts w:hint="eastAsia" w:ascii="Times New Roman" w:hAnsi="Times New Roman" w:eastAsia="Times New Roman" w:cs="Times New Roman"/>
        </w:rPr>
        <w:t>，</w:t>
      </w:r>
      <w:r>
        <w:rPr>
          <w:rFonts w:hint="eastAsia" w:ascii="Times New Roman" w:hAnsi="Times New Roman" w:eastAsia="FangSong" w:cs="Times New Roman"/>
        </w:rPr>
        <w:t>分别画出形成</w:t>
      </w:r>
      <w:r>
        <w:rPr>
          <w:rFonts w:hint="eastAsia" w:ascii="Times New Roman" w:hAnsi="Times New Roman" w:eastAsia="FangSong" w:cs="Times New Roman"/>
          <w:b/>
          <w:bCs/>
        </w:rPr>
        <w:t>顺</w:t>
      </w:r>
      <w:r>
        <w:rPr>
          <w:rFonts w:hint="eastAsia" w:ascii="Times New Roman" w:hAnsi="Times New Roman" w:eastAsia="Times New Roman" w:cs="Times New Roman"/>
          <w:b/>
          <w:bCs/>
        </w:rPr>
        <w:t>、</w:t>
      </w:r>
      <w:r>
        <w:rPr>
          <w:rFonts w:hint="eastAsia" w:ascii="Times New Roman" w:hAnsi="Times New Roman" w:eastAsia="FangSong" w:cs="Times New Roman"/>
          <w:b/>
          <w:bCs/>
        </w:rPr>
        <w:t>反五元环过渡态</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并分析主要产物形成的原因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顺式和反式过渡态都只需要画一个</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9.2.3（6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该反应在</w:t>
      </w:r>
      <w:r>
        <w:rPr>
          <w:rFonts w:hint="eastAsia" w:ascii="Times New Roman" w:hAnsi="Times New Roman" w:eastAsia="FangSong" w:cs="Times New Roman"/>
          <w:b/>
          <w:bCs/>
        </w:rPr>
        <w:t xml:space="preserve">串联反应</w:t>
      </w:r>
      <w:r>
        <w:rPr>
          <w:rFonts w:hint="eastAsia" w:ascii="Times New Roman" w:hAnsi="Times New Roman" w:eastAsia="FangSong" w:cs="Times New Roman"/>
        </w:rPr>
        <w:t>和反应产物二酯在高分子聚酯合成上也体现了重要作用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E、F、G</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串联反应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379"/>
            <wp:effectExtent b="0" l="0" r="0" t="0"/>
            <wp:docPr descr="" title="" id="526" name="Picture"/>
            <a:graphic>
              <a:graphicData uri="http://schemas.openxmlformats.org/drawingml/2006/picture">
                <pic:pic>
                  <pic:nvPicPr>
                    <pic:cNvPr descr="3c201f2917799700fefbb526a16761a08971900748bc8157f8956c40372f2f67.jpg" id="527" name="Picture"/>
                    <pic:cNvPicPr>
                      <a:picLocks noChangeArrowheads="1" noChangeAspect="1"/>
                    </pic:cNvPicPr>
                  </pic:nvPicPr>
                  <pic:blipFill>
                    <a:blip r:embed="rId525"/>
                    <a:stretch>
                      <a:fillRect/>
                    </a:stretch>
                  </pic:blipFill>
                  <pic:spPr bwMode="auto">
                    <a:xfrm>
                      <a:off x="0" y="0"/>
                      <a:ext cx="3600000" cy="6303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6880"/>
            <wp:effectExtent b="0" l="0" r="0" t="0"/>
            <wp:docPr descr="" title="" id="529" name="Picture"/>
            <a:graphic>
              <a:graphicData uri="http://schemas.openxmlformats.org/drawingml/2006/picture">
                <pic:pic>
                  <pic:nvPicPr>
                    <pic:cNvPr descr="bc0933a7800b62d9daa43eb073e44b9db47e277468abb9617821d2623c7ff938.jpg" id="530" name="Picture"/>
                    <pic:cNvPicPr>
                      <a:picLocks noChangeArrowheads="1" noChangeAspect="1"/>
                    </pic:cNvPicPr>
                  </pic:nvPicPr>
                  <pic:blipFill>
                    <a:blip r:embed="rId528"/>
                    <a:stretch>
                      <a:fillRect/>
                    </a:stretch>
                  </pic:blipFill>
                  <pic:spPr bwMode="auto">
                    <a:xfrm>
                      <a:off x="0" y="0"/>
                      <a:ext cx="3600000" cy="4568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9.2.4（6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上述反应可以应用于活性分子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画出顺式产物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的所有结构式和产物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bookmarkEnd w:id="531"/>
    <w:bookmarkStart w:id="556" w:name="续图原文行序剩余图示"/>
    <w:p>
      <w:pPr>
        <w:pStyle w:val="Heading3"/>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续图</w:t>
      </w:r>
      <w:r>
        <w:rPr>
          <w:rFonts w:hint="eastAsia" w:ascii="Times New Roman" w:hAnsi="Times New Roman" w:eastAsia="Times New Roman" w:cs="Times New Roman"/>
        </w:rPr>
        <w:t>（</w:t>
      </w:r>
      <w:r>
        <w:rPr>
          <w:rFonts w:hint="eastAsia" w:ascii="Times New Roman" w:hAnsi="Times New Roman" w:eastAsia="SimHei" w:cs="Times New Roman"/>
        </w:rPr>
        <w:t>原文行序剩余图示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16885"/>
            <wp:effectExtent b="0" l="0" r="0" t="0"/>
            <wp:docPr descr="" title="" id="533" name="Picture"/>
            <a:graphic>
              <a:graphicData uri="http://schemas.openxmlformats.org/drawingml/2006/picture">
                <pic:pic>
                  <pic:nvPicPr>
                    <pic:cNvPr descr="18e58af5f62dff66204a37d8ebd647113b707de933a4377e6bd1b7b545f395ab.jpg" id="534" name="Picture"/>
                    <pic:cNvPicPr>
                      <a:picLocks noChangeArrowheads="1" noChangeAspect="1"/>
                    </pic:cNvPicPr>
                  </pic:nvPicPr>
                  <pic:blipFill>
                    <a:blip r:embed="rId532"/>
                    <a:stretch>
                      <a:fillRect/>
                    </a:stretch>
                  </pic:blipFill>
                  <pic:spPr bwMode="auto">
                    <a:xfrm>
                      <a:off x="0" y="0"/>
                      <a:ext cx="3240000" cy="2516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3708"/>
            <wp:effectExtent b="0" l="0" r="0" t="0"/>
            <wp:docPr descr="" title="" id="536" name="Picture"/>
            <a:graphic>
              <a:graphicData uri="http://schemas.openxmlformats.org/drawingml/2006/picture">
                <pic:pic>
                  <pic:nvPicPr>
                    <pic:cNvPr descr="eefa533f13c707474e3397373cd51dbd4469bbc4681e452c1bbe5e613facdeae.jpg" id="537" name="Picture"/>
                    <pic:cNvPicPr>
                      <a:picLocks noChangeArrowheads="1" noChangeAspect="1"/>
                    </pic:cNvPicPr>
                  </pic:nvPicPr>
                  <pic:blipFill>
                    <a:blip r:embed="rId535"/>
                    <a:stretch>
                      <a:fillRect/>
                    </a:stretch>
                  </pic:blipFill>
                  <pic:spPr bwMode="auto">
                    <a:xfrm>
                      <a:off x="0" y="0"/>
                      <a:ext cx="3240000" cy="25437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63511"/>
            <wp:effectExtent b="0" l="0" r="0" t="0"/>
            <wp:docPr descr="" title="" id="539" name="Picture"/>
            <a:graphic>
              <a:graphicData uri="http://schemas.openxmlformats.org/drawingml/2006/picture">
                <pic:pic>
                  <pic:nvPicPr>
                    <pic:cNvPr descr="558eb5d29ce95ce3a42dec9cb93bcdab6f149949b0da35fccb62282e12df3970.jpg" id="540" name="Picture"/>
                    <pic:cNvPicPr>
                      <a:picLocks noChangeArrowheads="1" noChangeAspect="1"/>
                    </pic:cNvPicPr>
                  </pic:nvPicPr>
                  <pic:blipFill>
                    <a:blip r:embed="rId538"/>
                    <a:stretch>
                      <a:fillRect/>
                    </a:stretch>
                  </pic:blipFill>
                  <pic:spPr bwMode="auto">
                    <a:xfrm>
                      <a:off x="0" y="0"/>
                      <a:ext cx="3600000" cy="27635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4424"/>
            <wp:effectExtent b="0" l="0" r="0" t="0"/>
            <wp:docPr descr="" title="" id="542" name="Picture"/>
            <a:graphic>
              <a:graphicData uri="http://schemas.openxmlformats.org/drawingml/2006/picture">
                <pic:pic>
                  <pic:nvPicPr>
                    <pic:cNvPr descr="17e01f438fd61d1121cc602c3d08a7f31647c58eb72ba126859bb71b8321006d.jpg" id="543" name="Picture"/>
                    <pic:cNvPicPr>
                      <a:picLocks noChangeArrowheads="1" noChangeAspect="1"/>
                    </pic:cNvPicPr>
                  </pic:nvPicPr>
                  <pic:blipFill>
                    <a:blip r:embed="rId541"/>
                    <a:stretch>
                      <a:fillRect/>
                    </a:stretch>
                  </pic:blipFill>
                  <pic:spPr bwMode="auto">
                    <a:xfrm>
                      <a:off x="0" y="0"/>
                      <a:ext cx="3240000" cy="2534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5043"/>
            <wp:effectExtent b="0" l="0" r="0" t="0"/>
            <wp:docPr descr="" title="" id="545" name="Picture"/>
            <a:graphic>
              <a:graphicData uri="http://schemas.openxmlformats.org/drawingml/2006/picture">
                <pic:pic>
                  <pic:nvPicPr>
                    <pic:cNvPr descr="877c1c833b71ce9c53fc21f13163f21bc586855ca03c306808ccbb52650b33e2.jpg" id="546" name="Picture"/>
                    <pic:cNvPicPr>
                      <a:picLocks noChangeArrowheads="1" noChangeAspect="1"/>
                    </pic:cNvPicPr>
                  </pic:nvPicPr>
                  <pic:blipFill>
                    <a:blip r:embed="rId544"/>
                    <a:stretch>
                      <a:fillRect/>
                    </a:stretch>
                  </pic:blipFill>
                  <pic:spPr bwMode="auto">
                    <a:xfrm>
                      <a:off x="0" y="0"/>
                      <a:ext cx="3240000" cy="3495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23720"/>
            <wp:effectExtent b="0" l="0" r="0" t="0"/>
            <wp:docPr descr="" title="" id="548" name="Picture"/>
            <a:graphic>
              <a:graphicData uri="http://schemas.openxmlformats.org/drawingml/2006/picture">
                <pic:pic>
                  <pic:nvPicPr>
                    <pic:cNvPr descr="16a4e8be31b96532a0b26ce5f4d2e58c5c7c1f21dab56b611b02bb4242b6a9e7.jpg" id="549" name="Picture"/>
                    <pic:cNvPicPr>
                      <a:picLocks noChangeArrowheads="1" noChangeAspect="1"/>
                    </pic:cNvPicPr>
                  </pic:nvPicPr>
                  <pic:blipFill>
                    <a:blip r:embed="rId547"/>
                    <a:stretch>
                      <a:fillRect/>
                    </a:stretch>
                  </pic:blipFill>
                  <pic:spPr bwMode="auto">
                    <a:xfrm>
                      <a:off x="0" y="0"/>
                      <a:ext cx="3600000" cy="272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1261"/>
            <wp:effectExtent b="0" l="0" r="0" t="0"/>
            <wp:docPr descr="" title="" id="551" name="Picture"/>
            <a:graphic>
              <a:graphicData uri="http://schemas.openxmlformats.org/drawingml/2006/picture">
                <pic:pic>
                  <pic:nvPicPr>
                    <pic:cNvPr descr="4109eb08bcb507cc6c34b47f456e8efac443e27feed1a75a164f49e877730634.jpg" id="552" name="Picture"/>
                    <pic:cNvPicPr>
                      <a:picLocks noChangeArrowheads="1" noChangeAspect="1"/>
                    </pic:cNvPicPr>
                  </pic:nvPicPr>
                  <pic:blipFill>
                    <a:blip r:embed="rId550"/>
                    <a:stretch>
                      <a:fillRect/>
                    </a:stretch>
                  </pic:blipFill>
                  <pic:spPr bwMode="auto">
                    <a:xfrm>
                      <a:off x="0" y="0"/>
                      <a:ext cx="3240000" cy="2831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4545"/>
            <wp:effectExtent b="0" l="0" r="0" t="0"/>
            <wp:docPr descr="" title="" id="554" name="Picture"/>
            <a:graphic>
              <a:graphicData uri="http://schemas.openxmlformats.org/drawingml/2006/picture">
                <pic:pic>
                  <pic:nvPicPr>
                    <pic:cNvPr descr="b59a9f3f8632c88c0318c91075cd1c66586e82830fa12107ead15e4277c8ee8d.jpg" id="555" name="Picture"/>
                    <pic:cNvPicPr>
                      <a:picLocks noChangeArrowheads="1" noChangeAspect="1"/>
                    </pic:cNvPicPr>
                  </pic:nvPicPr>
                  <pic:blipFill>
                    <a:blip r:embed="rId553"/>
                    <a:stretch>
                      <a:fillRect/>
                    </a:stretch>
                  </pic:blipFill>
                  <pic:spPr bwMode="auto">
                    <a:xfrm>
                      <a:off x="0" y="0"/>
                      <a:ext cx="3240000" cy="2724545"/>
                    </a:xfrm>
                    <a:prstGeom prst="rect">
                      <a:avLst/>
                    </a:prstGeom>
                    <a:noFill/>
                    <a:ln w="9525">
                      <a:noFill/>
                      <a:headEnd/>
                      <a:tailEnd/>
                    </a:ln>
                  </pic:spPr>
                </pic:pic>
              </a:graphicData>
            </a:graphic>
          </wp:inline>
        </w:drawing>
      </w:r>
    </w:p>
    <w:bookmarkEnd w:id="556"/>
    <w:bookmarkStart w:id="575" w:name="section-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后续研究表明</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氢原子转移反应</w:t>
      </w:r>
      <w:r>
        <w:rPr>
          <w:rFonts w:hint="eastAsia" w:ascii="Times New Roman" w:hAnsi="Times New Roman" w:eastAsia="Times New Roman" w:cs="Times New Roman"/>
          <w:b/>
          <w:bCs/>
        </w:rPr>
        <w:t>（HAT）</w:t>
      </w:r>
      <w:r>
        <w:rPr>
          <w:rFonts w:hint="eastAsia" w:ascii="Times New Roman" w:hAnsi="Times New Roman" w:eastAsia="FangSong" w:cs="Times New Roman"/>
        </w:rPr>
        <w:t>可以将甲酸根负离子转化为二氧化碳阴离子自由基</w:t>
      </w:r>
      <w:r>
        <w:rPr>
          <w:rFonts w:hint="eastAsia" w:ascii="Times New Roman" w:hAnsi="Times New Roman" w:eastAsia="Times New Roman" w:cs="Times New Roman"/>
        </w:rPr>
        <w:t>。</w:t>
      </w:r>
      <w:r>
        <w:rPr>
          <w:rFonts w:hint="eastAsia" w:ascii="Times New Roman" w:hAnsi="Times New Roman" w:eastAsia="FangSong" w:cs="Times New Roman"/>
        </w:rPr>
        <w:t>在如下所示的标准条件下进行反应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的收率得到了</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三苯基丙酸甲酯</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没有光敏剂</w:t>
      </w:r>
      <w:r>
        <w:rPr>
          <w:rFonts w:hint="eastAsia" w:ascii="Times New Roman" w:hAnsi="Times New Roman" w:eastAsia="Times New Roman" w:cs="Times New Roman"/>
        </w:rPr>
        <w:t>、</w:t>
      </w:r>
      <w:r>
        <w:rPr>
          <w:rFonts w:hint="eastAsia" w:ascii="Times New Roman" w:hAnsi="Times New Roman" w:eastAsia="FangSong" w:cs="Times New Roman"/>
        </w:rPr>
        <w:t>或没有甲酸钾</w:t>
      </w:r>
      <w:r>
        <w:rPr>
          <w:rFonts w:hint="eastAsia" w:ascii="Times New Roman" w:hAnsi="Times New Roman" w:eastAsia="Times New Roman" w:cs="Times New Roman"/>
        </w:rPr>
        <w:t>、</w:t>
      </w:r>
      <w:r>
        <w:rPr>
          <w:rFonts w:hint="eastAsia" w:ascii="Times New Roman" w:hAnsi="Times New Roman" w:eastAsia="FangSong" w:cs="Times New Roman"/>
        </w:rPr>
        <w:t>或在黑暗中均不能发生反应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3893"/>
            <wp:effectExtent b="0" l="0" r="0" t="0"/>
            <wp:docPr descr="" title="" id="558" name="Picture"/>
            <a:graphic>
              <a:graphicData uri="http://schemas.openxmlformats.org/drawingml/2006/picture">
                <pic:pic>
                  <pic:nvPicPr>
                    <pic:cNvPr descr="ebc4949421286f52959b7947ed36335e1a3061f63c9c987541ee416b249d51ec.jpg" id="559" name="Picture"/>
                    <pic:cNvPicPr>
                      <a:picLocks noChangeArrowheads="1" noChangeAspect="1"/>
                    </pic:cNvPicPr>
                  </pic:nvPicPr>
                  <pic:blipFill>
                    <a:blip r:embed="rId557"/>
                    <a:stretch>
                      <a:fillRect/>
                    </a:stretch>
                  </pic:blipFill>
                  <pic:spPr bwMode="auto">
                    <a:xfrm>
                      <a:off x="0" y="0"/>
                      <a:ext cx="3600000" cy="453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536700"/>
            <wp:effectExtent b="0" l="0" r="0" t="0"/>
            <wp:docPr descr="" title="" id="561" name="Picture"/>
            <a:graphic>
              <a:graphicData uri="http://schemas.openxmlformats.org/drawingml/2006/picture">
                <pic:pic>
                  <pic:nvPicPr>
                    <pic:cNvPr descr="d4908386c88c005354cd9bc774b34ec11e06fca58f0c94d6f90320083e9777b5.jpg" id="562" name="Picture"/>
                    <pic:cNvPicPr>
                      <a:picLocks noChangeArrowheads="1" noChangeAspect="1"/>
                    </pic:cNvPicPr>
                  </pic:nvPicPr>
                  <pic:blipFill>
                    <a:blip r:embed="rId560"/>
                    <a:stretch>
                      <a:fillRect/>
                    </a:stretch>
                  </pic:blipFill>
                  <pic:spPr bwMode="auto">
                    <a:xfrm>
                      <a:off x="0" y="0"/>
                      <a:ext cx="1778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2621"/>
            <wp:effectExtent b="0" l="0" r="0" t="0"/>
            <wp:docPr descr="" title="" id="564" name="Picture"/>
            <a:graphic>
              <a:graphicData uri="http://schemas.openxmlformats.org/drawingml/2006/picture">
                <pic:pic>
                  <pic:nvPicPr>
                    <pic:cNvPr descr="72140433c39184fcb90efb4aa17bd915fd561fc72f98eff3c5c0c6d752cef00a.jpg" id="565" name="Picture"/>
                    <pic:cNvPicPr>
                      <a:picLocks noChangeArrowheads="1" noChangeAspect="1"/>
                    </pic:cNvPicPr>
                  </pic:nvPicPr>
                  <pic:blipFill>
                    <a:blip r:embed="rId563"/>
                    <a:stretch>
                      <a:fillRect/>
                    </a:stretch>
                  </pic:blipFill>
                  <pic:spPr bwMode="auto">
                    <a:xfrm>
                      <a:off x="0" y="0"/>
                      <a:ext cx="3600000" cy="502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97464"/>
            <wp:effectExtent b="0" l="0" r="0" t="0"/>
            <wp:docPr descr="" title="" id="567" name="Picture"/>
            <a:graphic>
              <a:graphicData uri="http://schemas.openxmlformats.org/drawingml/2006/picture">
                <pic:pic>
                  <pic:nvPicPr>
                    <pic:cNvPr descr="e1e7be98e1005a10be14673a7d2f4c6c81d24da2c9cb6a9fe8a98d2a43f4667a.jpg" id="568" name="Picture"/>
                    <pic:cNvPicPr>
                      <a:picLocks noChangeArrowheads="1" noChangeAspect="1"/>
                    </pic:cNvPicPr>
                  </pic:nvPicPr>
                  <pic:blipFill>
                    <a:blip r:embed="rId566"/>
                    <a:stretch>
                      <a:fillRect/>
                    </a:stretch>
                  </pic:blipFill>
                  <pic:spPr bwMode="auto">
                    <a:xfrm>
                      <a:off x="0" y="0"/>
                      <a:ext cx="3600000" cy="26974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9.3.1（7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已知在光照条件下处在激发态的</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p</m:t>
        </m:r>
        <m:r>
          <m:rPr>
            <m:sty m:val="p"/>
          </m:rPr>
          <m:t>p</m:t>
        </m:r>
        <m:r>
          <m:rPr>
            <m:sty m:val="p"/>
          </m:rPr>
          <m:t>y</m:t>
        </m:r>
        <m:sSub>
          <m:e>
            <m:r>
              <m:rPr>
                <m:sty m:val="p"/>
              </m:rPr>
              <m:t>)</m:t>
            </m:r>
          </m:e>
          <m:sub>
            <m:r>
              <m:t>2</m:t>
            </m:r>
          </m:sub>
        </m:sSub>
        <m:r>
          <m:rPr>
            <m:sty m:val="p"/>
          </m:rPr>
          <m:t>(</m:t>
        </m:r>
        <m:r>
          <m:rPr>
            <m:sty m:val="p"/>
          </m:rPr>
          <m:t>d</m:t>
        </m:r>
        <m:r>
          <m:rPr>
            <m:sty m:val="p"/>
          </m:rPr>
          <m:t>t</m:t>
        </m:r>
        <m:r>
          <m:rPr>
            <m:sty m:val="p"/>
          </m:rPr>
          <m:t>p</m:t>
        </m:r>
        <m:r>
          <m:rPr>
            <m:sty m:val="p"/>
          </m:rPr>
          <m:t>p</m:t>
        </m:r>
        <m:r>
          <m:rPr>
            <m:sty m:val="p"/>
          </m:rPr>
          <m:t>y</m:t>
        </m:r>
        <m:r>
          <m:rPr>
            <m:sty m:val="p"/>
          </m:rPr>
          <m:t>)</m:t>
        </m:r>
        <m:r>
          <m:rPr>
            <m:sty m:val="p"/>
          </m:rPr>
          <m:t>]</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能将叔胺</w:t>
      </w:r>
      <w:r>
        <w:rPr>
          <w:rFonts w:ascii="Times New Roman" w:hAnsi="Times New Roman" w:eastAsia="Times New Roman" w:cs="Times New Roman"/>
        </w:rPr>
        <w:t xml:space="preserve"> DABCO </w:t>
      </w:r>
      <w:r>
        <w:rPr>
          <w:rFonts w:hint="eastAsia" w:ascii="Times New Roman" w:hAnsi="Times New Roman" w:eastAsia="FangSong" w:cs="Times New Roman"/>
        </w:rPr>
        <w:t>氧化为自由基正离子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原文此处图注与正文分离</w:t>
      </w:r>
      <w:r>
        <w:rPr>
          <w:rFonts w:hint="eastAsia" w:ascii="Times New Roman" w:hAnsi="Times New Roman" w:eastAsia="Times New Roman" w:cs="Times New Roman"/>
        </w:rPr>
        <w:t>）</w:t>
      </w:r>
      <w:r>
        <w:rPr>
          <w:rFonts w:hint="eastAsia" w:ascii="Times New Roman" w:hAnsi="Times New Roman" w:eastAsia="FangSong" w:cs="Times New Roman"/>
        </w:rPr>
        <w:t>填入相应中间体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3459"/>
            <wp:effectExtent b="0" l="0" r="0" t="0"/>
            <wp:docPr descr="" title="" id="570" name="Picture"/>
            <a:graphic>
              <a:graphicData uri="http://schemas.openxmlformats.org/drawingml/2006/picture">
                <pic:pic>
                  <pic:nvPicPr>
                    <pic:cNvPr descr="611259171fb503216b35027091265b671156d84c3a2d7f1b572214d757a437a7.jpg" id="571" name="Picture"/>
                    <pic:cNvPicPr>
                      <a:picLocks noChangeArrowheads="1" noChangeAspect="1"/>
                    </pic:cNvPicPr>
                  </pic:nvPicPr>
                  <pic:blipFill>
                    <a:blip r:embed="rId569"/>
                    <a:stretch>
                      <a:fillRect/>
                    </a:stretch>
                  </pic:blipFill>
                  <pic:spPr bwMode="auto">
                    <a:xfrm>
                      <a:off x="0" y="0"/>
                      <a:ext cx="3600000" cy="1953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推测下列各步的产物</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9.3.2.1</w:t>
      </w:r>
    </w:p>
    <w:p>
      <w:pPr>
        <w:pStyle w:val="Compact"/>
        <w:numPr>
          <w:ilvl w:val="0"/>
          <w:numId w:val="1028"/>
        </w:numPr>
      </w:pPr>
      <w:r>
        <w:rPr>
          <w:rFonts w:ascii="Times New Roman" w:hAnsi="Times New Roman" w:eastAsia="Times New Roman" w:cs="Times New Roman"/>
          <w:b/>
          <w:bCs/>
        </w:rPr>
        <w:t xml:space="preserve">9.3.2.2</w:t>
      </w:r>
    </w:p>
    <w:p>
      <w:pPr>
        <w:pStyle w:val="Compact"/>
        <w:numPr>
          <w:ilvl w:val="0"/>
          <w:numId w:val="1028"/>
        </w:numPr>
      </w:pPr>
      <w:r>
        <w:rPr>
          <w:rFonts w:ascii="Times New Roman" w:hAnsi="Times New Roman" w:eastAsia="Times New Roman" w:cs="Times New Roman"/>
          <w:b/>
          <w:bCs/>
        </w:rPr>
        <w:t xml:space="preserve">9.3.2.3</w:t>
      </w:r>
    </w:p>
    <w:p>
      <w:pPr>
        <w:pStyle w:val="Compact"/>
        <w:numPr>
          <w:ilvl w:val="0"/>
          <w:numId w:val="1028"/>
        </w:numPr>
      </w:pPr>
      <w:r>
        <w:rPr>
          <w:rFonts w:ascii="Times New Roman" w:hAnsi="Times New Roman" w:eastAsia="Times New Roman" w:cs="Times New Roman"/>
          <w:b/>
          <w:bCs/>
        </w:rPr>
        <w:t xml:space="preserve">9.3.2.4</w:t>
      </w:r>
    </w:p>
    <w:p>
      <w:pPr>
        <w:pStyle w:val="FirstParagraph"/>
        <w:spacing w:before="160" w:after="80"/>
        <w:jc w:val="center"/>
      </w:pPr>
      <w:r>
        <w:rPr>
          <w:rFonts w:ascii="Times New Roman" w:hAnsi="Times New Roman" w:eastAsia="Times New Roman" w:cs="Times New Roman"/>
        </w:rPr>
        <w:drawing>
          <wp:inline>
            <wp:extent cx="3600000" cy="504741"/>
            <wp:effectExtent b="0" l="0" r="0" t="0"/>
            <wp:docPr descr="" title="" id="573" name="Picture"/>
            <a:graphic>
              <a:graphicData uri="http://schemas.openxmlformats.org/drawingml/2006/picture">
                <pic:pic>
                  <pic:nvPicPr>
                    <pic:cNvPr descr="3fd70e948753703c2e172e5ccf1053d5fff7cdf577ce7665b97b2c6a332403ed.jpg" id="574" name="Picture"/>
                    <pic:cNvPicPr>
                      <a:picLocks noChangeArrowheads="1" noChangeAspect="1"/>
                    </pic:cNvPicPr>
                  </pic:nvPicPr>
                  <pic:blipFill>
                    <a:blip r:embed="rId572"/>
                    <a:stretch>
                      <a:fillRect/>
                    </a:stretch>
                  </pic:blipFill>
                  <pic:spPr bwMode="auto">
                    <a:xfrm>
                      <a:off x="0" y="0"/>
                      <a:ext cx="3600000" cy="5047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5"/>
    <w:bookmarkEnd w:id="576"/>
    <w:bookmarkStart w:id="577" w:name="diels-alder反应的endo-exo选择性"/>
    <w:p>
      <w:pPr>
        <w:pStyle w:val="Heading2"/>
        <w:spacing w:before="280" w:after="80"/>
        <w:keepNext/>
      </w:pPr>
      <w:r>
        <w:rPr>
          <w:rFonts w:ascii="Times New Roman" w:hAnsi="Times New Roman" w:eastAsia="Times New Roman" w:cs="Times New Roman"/>
        </w:rPr>
        <w:t xml:space="preserve">8.138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77"/>
    <w:bookmarkStart w:id="578" w:name="前线轨道理论判断反应可行性"/>
    <w:p>
      <w:pPr>
        <w:pStyle w:val="Heading2"/>
        <w:spacing w:before="280" w:after="80"/>
        <w:keepNext/>
      </w:pPr>
      <w:r>
        <w:rPr>
          <w:rFonts w:ascii="Times New Roman" w:hAnsi="Times New Roman" w:eastAsia="Times New Roman" w:cs="Times New Roman"/>
        </w:rPr>
        <w:t xml:space="preserve">8.139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逆环加成与重排串联反应的应"/>
    <w:p>
      <w:pPr>
        <w:pStyle w:val="Heading2"/>
        <w:spacing w:before="280" w:after="80"/>
        <w:keepNext/>
      </w:pPr>
      <w:r>
        <w:rPr>
          <w:rFonts w:ascii="Times New Roman" w:hAnsi="Times New Roman" w:eastAsia="Times New Roman" w:cs="Times New Roman"/>
        </w:rPr>
        <w:t xml:space="preserve">8.140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579"/>
    <w:bookmarkStart w:id="580" w:name="分子轨道对称性守恒与周环反应选择"/>
    <w:p>
      <w:pPr>
        <w:pStyle w:val="Heading2"/>
        <w:spacing w:before="280" w:after="80"/>
        <w:keepNext/>
      </w:pPr>
      <w:r>
        <w:rPr>
          <w:rFonts w:ascii="Times New Roman" w:hAnsi="Times New Roman" w:eastAsia="Times New Roman" w:cs="Times New Roman"/>
        </w:rPr>
        <w:t xml:space="preserve">8.141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580"/>
    <w:bookmarkStart w:id="581" w:name="逆电子需求diels-alder反应"/>
    <w:p>
      <w:pPr>
        <w:pStyle w:val="Heading2"/>
        <w:spacing w:before="280" w:after="80"/>
        <w:keepNext/>
      </w:pPr>
      <w:r>
        <w:rPr>
          <w:rFonts w:ascii="Times New Roman" w:hAnsi="Times New Roman" w:eastAsia="Times New Roman" w:cs="Times New Roman"/>
        </w:rPr>
        <w:t xml:space="preserve">8.142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周环反应中的电环化开环与关环"/>
    <w:p>
      <w:pPr>
        <w:pStyle w:val="Heading2"/>
        <w:spacing w:before="280" w:after="80"/>
        <w:keepNext/>
      </w:pPr>
      <w:r>
        <w:rPr>
          <w:rFonts w:ascii="Times New Roman" w:hAnsi="Times New Roman" w:eastAsia="Times New Roman" w:cs="Times New Roman"/>
        </w:rPr>
        <w:t xml:space="preserve">8.143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cope重排与氧杂cope重排"/>
    <w:p>
      <w:pPr>
        <w:pStyle w:val="Heading2"/>
        <w:spacing w:before="280" w:after="80"/>
        <w:keepNext/>
      </w:pPr>
      <w:r>
        <w:rPr>
          <w:rFonts w:ascii="Times New Roman" w:hAnsi="Times New Roman" w:eastAsia="Times New Roman" w:cs="Times New Roman"/>
        </w:rPr>
        <w:t xml:space="preserve">8.144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σ迁移反应的分类与选择规则"/>
    <w:p>
      <w:pPr>
        <w:pStyle w:val="Heading2"/>
        <w:spacing w:before="280" w:after="80"/>
        <w:keepNext/>
      </w:pPr>
      <w:r>
        <w:rPr>
          <w:rFonts w:ascii="Times New Roman" w:hAnsi="Times New Roman" w:eastAsia="Times New Roman" w:cs="Times New Roman"/>
        </w:rPr>
        <w:t xml:space="preserve">8.145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7" w:name="da选择性含cn取代基"/>
    <w:p>
      <w:pPr>
        <w:pStyle w:val="Heading2"/>
        <w:spacing w:before="280" w:after="80"/>
        <w:keepNext/>
      </w:pPr>
      <w:r>
        <w:rPr>
          <w:rFonts w:ascii="Times New Roman" w:hAnsi="Times New Roman" w:eastAsia="Times New Roman" w:cs="Times New Roman"/>
        </w:rPr>
        <w:t xml:space="preserve">8.146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85" name="Picture"/>
            <a:graphic>
              <a:graphicData uri="http://schemas.openxmlformats.org/drawingml/2006/picture">
                <pic:pic>
                  <pic:nvPicPr>
                    <pic:cNvPr descr="2c28d39b04d5f9811fd6d0b862d7a1ff61422b0062e1f67daad19fffd1e78c3d.png" id="58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7"/>
    <w:bookmarkStart w:id="590" w:name="dielsalder反应endo选择性判断"/>
    <w:p>
      <w:pPr>
        <w:pStyle w:val="Heading2"/>
        <w:spacing w:before="280" w:after="80"/>
        <w:keepNext/>
      </w:pPr>
      <w:r>
        <w:rPr>
          <w:rFonts w:ascii="Times New Roman" w:hAnsi="Times New Roman" w:eastAsia="Times New Roman" w:cs="Times New Roman"/>
        </w:rPr>
        <w:t xml:space="preserve">8.147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588" name="Picture"/>
            <a:graphic>
              <a:graphicData uri="http://schemas.openxmlformats.org/drawingml/2006/picture">
                <pic:pic>
                  <pic:nvPicPr>
                    <pic:cNvPr descr="2c28d39b04d5f9811fd6d0b862d7a1ff61422b0062e1f67daad19fffd1e78c3d.png" id="589"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0"/>
    <w:bookmarkStart w:id="591" w:name="重排-favorskii重排缩环"/>
    <w:p>
      <w:pPr>
        <w:pStyle w:val="Heading2"/>
        <w:spacing w:before="280" w:after="80"/>
        <w:keepNext/>
      </w:pPr>
      <w:r>
        <w:rPr>
          <w:rFonts w:ascii="Times New Roman" w:hAnsi="Times New Roman" w:eastAsia="Times New Roman" w:cs="Times New Roman"/>
        </w:rPr>
        <w:t xml:space="preserve">8.148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重排-pinacol重排不对称底物判断"/>
    <w:p>
      <w:pPr>
        <w:pStyle w:val="Heading2"/>
        <w:spacing w:before="280" w:after="80"/>
        <w:keepNext/>
      </w:pPr>
      <w:r>
        <w:rPr>
          <w:rFonts w:ascii="Times New Roman" w:hAnsi="Times New Roman" w:eastAsia="Times New Roman" w:cs="Times New Roman"/>
        </w:rPr>
        <w:t xml:space="preserve">8.149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woodwardhoffmann规则电环化"/>
    <w:p>
      <w:pPr>
        <w:pStyle w:val="Heading2"/>
        <w:spacing w:before="280" w:after="80"/>
        <w:keepNext/>
      </w:pPr>
      <w:r>
        <w:rPr>
          <w:rFonts w:ascii="Times New Roman" w:hAnsi="Times New Roman" w:eastAsia="Times New Roman" w:cs="Times New Roman"/>
        </w:rPr>
        <w:t xml:space="preserve">8.150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9"/>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9"/>
        </w:numPr>
      </w:pPr>
    </w:p>
    <w:p>
      <w:pPr>
        <w:pStyle w:val="Compact"/>
        <w:numPr>
          <w:ilvl w:val="1"/>
          <w:numId w:val="1031"/>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9"/>
        </w:numPr>
      </w:pPr>
    </w:p>
    <w:p>
      <w:pPr>
        <w:pStyle w:val="Compact"/>
        <w:numPr>
          <w:ilvl w:val="1"/>
          <w:numId w:val="1032"/>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自由基-分子内环化与baldwin规则"/>
    <w:p>
      <w:pPr>
        <w:pStyle w:val="Heading2"/>
        <w:spacing w:before="280" w:after="80"/>
        <w:keepNext/>
      </w:pPr>
      <w:r>
        <w:rPr>
          <w:rFonts w:ascii="Times New Roman" w:hAnsi="Times New Roman" w:eastAsia="Times New Roman" w:cs="Times New Roman"/>
        </w:rPr>
        <w:t xml:space="preserve">8.151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End w:id="59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第8章 周环反应与自由基-学生版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547" Type="http://schemas.openxmlformats.org/officeDocument/2006/relationships/image" Target="media/rId547.jpg"/><Relationship Id="rId541" Type="http://schemas.openxmlformats.org/officeDocument/2006/relationships/image" Target="media/rId541.jpg"/><Relationship Id="rId532" Type="http://schemas.openxmlformats.org/officeDocument/2006/relationships/image" Target="media/rId532.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522" Type="http://schemas.openxmlformats.org/officeDocument/2006/relationships/image" Target="media/rId522.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525" Type="http://schemas.openxmlformats.org/officeDocument/2006/relationships/image" Target="media/rId525.jpg"/><Relationship Id="rId21" Type="http://schemas.openxmlformats.org/officeDocument/2006/relationships/image" Target="media/rId21.jpg"/><Relationship Id="rId572" Type="http://schemas.openxmlformats.org/officeDocument/2006/relationships/image" Target="media/rId572.jpg"/><Relationship Id="rId550" Type="http://schemas.openxmlformats.org/officeDocument/2006/relationships/image" Target="media/rId550.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538" Type="http://schemas.openxmlformats.org/officeDocument/2006/relationships/image" Target="media/rId538.jpg"/><Relationship Id="rId27" Type="http://schemas.openxmlformats.org/officeDocument/2006/relationships/image" Target="media/rId27.jpg"/><Relationship Id="rId569" Type="http://schemas.openxmlformats.org/officeDocument/2006/relationships/image" Target="media/rId569.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8" Type="http://schemas.openxmlformats.org/officeDocument/2006/relationships/image" Target="media/rId498.jpg"/><Relationship Id="rId262" Type="http://schemas.openxmlformats.org/officeDocument/2006/relationships/image" Target="media/rId262.jpg"/><Relationship Id="rId15" Type="http://schemas.openxmlformats.org/officeDocument/2006/relationships/image" Target="media/rId15.jpg"/><Relationship Id="rId563" Type="http://schemas.openxmlformats.org/officeDocument/2006/relationships/image" Target="media/rId563.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5" Type="http://schemas.openxmlformats.org/officeDocument/2006/relationships/image" Target="media/rId505.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501" Type="http://schemas.openxmlformats.org/officeDocument/2006/relationships/image" Target="media/rId501.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544" Type="http://schemas.openxmlformats.org/officeDocument/2006/relationships/image" Target="media/rId544.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553" Type="http://schemas.openxmlformats.org/officeDocument/2006/relationships/image" Target="media/rId553.jpg"/><Relationship Id="rId226" Type="http://schemas.openxmlformats.org/officeDocument/2006/relationships/image" Target="media/rId226.jpg"/><Relationship Id="rId528" Type="http://schemas.openxmlformats.org/officeDocument/2006/relationships/image" Target="media/rId528.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8" Type="http://schemas.openxmlformats.org/officeDocument/2006/relationships/image" Target="media/rId508.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11" Type="http://schemas.openxmlformats.org/officeDocument/2006/relationships/image" Target="media/rId511.jpg"/><Relationship Id="rId560" Type="http://schemas.openxmlformats.org/officeDocument/2006/relationships/image" Target="media/rId560.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566" Type="http://schemas.openxmlformats.org/officeDocument/2006/relationships/image" Target="media/rId566.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57" Type="http://schemas.openxmlformats.org/officeDocument/2006/relationships/image" Target="media/rId557.jpg"/><Relationship Id="rId514" Type="http://schemas.openxmlformats.org/officeDocument/2006/relationships/image" Target="media/rId514.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535" Type="http://schemas.openxmlformats.org/officeDocument/2006/relationships/image" Target="media/rId535.jpg"/><Relationship Id="rId247" Type="http://schemas.openxmlformats.org/officeDocument/2006/relationships/image" Target="media/rId247.jpg"/><Relationship Id="rId517" Type="http://schemas.openxmlformats.org/officeDocument/2006/relationships/image" Target="media/rId517.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494" Type="http://schemas.openxmlformats.org/officeDocument/2006/relationships/image" Target="media/rId494.jpg"/><Relationship Id="rId361" Type="http://schemas.openxmlformats.org/officeDocument/2006/relationships/image" Target="media/rId361.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2026-09-20T13:41:15Z</dcterms:created>
  <dcterms:modified xsi:type="dcterms:W3CDTF">2026-09-20T13:41:15Z</dcterms:modified>
</cp:coreProperties>
</file>

<file path=docProps/custom.xml><?xml version="1.0" encoding="utf-8"?>
<Properties xmlns="http://schemas.openxmlformats.org/officeDocument/2006/custom-properties" xmlns:vt="http://schemas.openxmlformats.org/officeDocument/2006/docPropsVTypes"/>
</file>