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溶度积"/>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80"/>
        <w:keepNext/>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80"/>
        <w:keepNext/>
      </w:pPr>
      <w:r>
        <w:rPr>
          <w:rFonts w:hint="eastAsia" w:ascii="Times New Roman" w:hAnsi="Times New Roman" w:eastAsia="SimHei" w:cs="Times New Roman"/>
        </w:rPr>
        <w:t xml:space="preserve">竞赛提升</w:t>
      </w:r>
    </w:p>
    <w:bookmarkEnd w:id="133"/>
    <w:bookmarkStart w:id="134" w:name="溶度积-12"/>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80"/>
        <w:keepNext/>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80"/>
        <w:keepNext/>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80"/>
        <w:keepNext/>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80"/>
        <w:keepNext/>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80"/>
        <w:keepNext/>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agbr溶解与定影原理"/>
    <w:p>
      <w:pPr>
        <w:pStyle w:val="Heading2"/>
        <w:spacing w:before="280" w:after="80"/>
        <w:keepNext/>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马来酸分布分数与滴定"/>
    <w:p>
      <w:pPr>
        <w:pStyle w:val="Heading2"/>
        <w:spacing w:before="280" w:after="80"/>
        <w:keepNext/>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一元酸稀释ph极限"/>
    <w:p>
      <w:pPr>
        <w:pStyle w:val="Heading2"/>
        <w:spacing w:before="280" w:after="80"/>
        <w:keepNext/>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
    <w:p>
      <w:pPr>
        <w:pStyle w:val="Heading2"/>
        <w:spacing w:before="280" w:after="80"/>
        <w:keepNext/>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氧化还原滴定-5"/>
    <w:p>
      <w:pPr>
        <w:pStyle w:val="Heading2"/>
        <w:spacing w:before="280" w:after="80"/>
        <w:keepNext/>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酸碱滴定-13"/>
    <w:p>
      <w:pPr>
        <w:pStyle w:val="Heading2"/>
        <w:spacing w:before="280" w:after="80"/>
        <w:keepNext/>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碘量法"/>
    <w:p>
      <w:pPr>
        <w:pStyle w:val="Heading2"/>
        <w:spacing w:before="280" w:after="80"/>
        <w:keepNext/>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5"/>
    <w:bookmarkStart w:id="166" w:name="氧化还原滴定-6"/>
    <w:p>
      <w:pPr>
        <w:pStyle w:val="Heading2"/>
        <w:spacing w:before="280" w:after="80"/>
        <w:keepNext/>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吸光光度法-3"/>
    <w:p>
      <w:pPr>
        <w:pStyle w:val="Heading2"/>
        <w:spacing w:before="280" w:after="80"/>
        <w:keepNext/>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化学计量"/>
    <w:p>
      <w:pPr>
        <w:pStyle w:val="Heading2"/>
        <w:spacing w:before="280" w:after="80"/>
        <w:keepNext/>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2" w:name="氧化还原反应基础"/>
    <w:p>
      <w:pPr>
        <w:pStyle w:val="Heading2"/>
        <w:spacing w:before="280" w:after="80"/>
        <w:keepNext/>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固溶体溶解反应第25届初赛"/>
    <w:p>
      <w:pPr>
        <w:pStyle w:val="Heading2"/>
        <w:spacing w:before="280" w:after="80"/>
        <w:keepNext/>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3"/>
    <w:bookmarkStart w:id="174" w:name="硫化物氧化反应方程式第28届初赛"/>
    <w:p>
      <w:pPr>
        <w:pStyle w:val="Heading2"/>
        <w:spacing w:before="280" w:after="80"/>
        <w:keepNext/>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乙酸银溶度积测定第34届初赛"/>
    <w:p>
      <w:pPr>
        <w:pStyle w:val="Heading2"/>
        <w:spacing w:before="280" w:after="80"/>
        <w:keepNext/>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碘量法测定ki浓度第39届初赛"/>
    <w:p>
      <w:pPr>
        <w:pStyle w:val="Heading2"/>
        <w:spacing w:before="280" w:after="80"/>
        <w:keepNext/>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80"/>
        <w:keepNext/>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bookmarkEnd w:id="183"/>
    <w:bookmarkStart w:id="184" w:name="i2o5综合"/>
    <w:p>
      <w:pPr>
        <w:pStyle w:val="Heading2"/>
        <w:spacing w:before="280" w:after="80"/>
        <w:keepNext/>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znoh2沉淀与羟合配位"/>
    <w:p>
      <w:pPr>
        <w:pStyle w:val="Heading2"/>
        <w:spacing w:before="280" w:after="80"/>
        <w:keepNext/>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草酸钙溶解度计算"/>
    <w:p>
      <w:pPr>
        <w:pStyle w:val="Heading2"/>
        <w:spacing w:before="280" w:after="80"/>
        <w:keepNext/>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乳酸碳酸盐血缓冲计算"/>
    <w:p>
      <w:pPr>
        <w:pStyle w:val="Heading2"/>
        <w:spacing w:before="280" w:after="80"/>
        <w:keepNext/>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氰化法提金与置换"/>
    <w:p>
      <w:pPr>
        <w:pStyle w:val="Heading2"/>
        <w:spacing w:before="280" w:after="80"/>
        <w:keepNext/>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fe配位竞争ph计算"/>
    <w:p>
      <w:pPr>
        <w:pStyle w:val="Heading2"/>
        <w:spacing w:before="280" w:after="80"/>
        <w:keepNext/>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bookmarkEnd w:id="189"/>
    <w:bookmarkStart w:id="190" w:name="光度-03-双波长联立测定ti与v"/>
    <w:p>
      <w:pPr>
        <w:pStyle w:val="Heading2"/>
        <w:spacing w:before="280" w:after="80"/>
        <w:keepNext/>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硼酸甘露醇强化滴定"/>
    <w:p>
      <w:pPr>
        <w:pStyle w:val="Heading2"/>
        <w:spacing w:before="280" w:after="80"/>
        <w:keepNext/>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混合碱双指示剂法"/>
    <w:p>
      <w:pPr>
        <w:pStyle w:val="Heading2"/>
        <w:spacing w:before="280" w:after="80"/>
        <w:keepNext/>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92"/>
    <w:bookmarkStart w:id="193" w:name="酸碱滴定终点误差计算"/>
    <w:p>
      <w:pPr>
        <w:pStyle w:val="Heading2"/>
        <w:spacing w:before="280" w:after="80"/>
        <w:keepNext/>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2o7法测铁中h3po4的作"/>
    <w:p>
      <w:pPr>
        <w:pStyle w:val="Heading2"/>
        <w:spacing w:before="280" w:after="80"/>
        <w:keepNext/>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碘量法测铜近终点加kscn"/>
    <w:p>
      <w:pPr>
        <w:pStyle w:val="Heading2"/>
        <w:spacing w:before="280" w:after="80"/>
        <w:keepNext/>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氧沉-02-碘量法测定铜合金"/>
    <w:p>
      <w:pPr>
        <w:pStyle w:val="Heading2"/>
        <w:spacing w:before="280" w:after="80"/>
        <w:keepNext/>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6"/>
    <w:bookmarkStart w:id="197" w:name="edta络合滴定中酸效应系数的计算"/>
    <w:p>
      <w:pPr>
        <w:pStyle w:val="Heading2"/>
        <w:spacing w:before="280" w:after="80"/>
        <w:keepNext/>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返滴定法测铝"/>
    <w:p>
      <w:pPr>
        <w:pStyle w:val="Heading2"/>
        <w:spacing w:before="280" w:after="80"/>
        <w:keepNext/>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返滴定测铝含量"/>
    <w:p>
      <w:pPr>
        <w:pStyle w:val="Heading2"/>
        <w:spacing w:before="280" w:after="80"/>
        <w:keepNext/>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9"/>
    <w:bookmarkStart w:id="200" w:name="选择性滴定判断"/>
    <w:p>
      <w:pPr>
        <w:pStyle w:val="Heading2"/>
        <w:spacing w:before="280" w:after="80"/>
        <w:keepNext/>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200"/>
    <w:bookmarkStart w:id="201" w:name="分步沉淀"/>
    <w:p>
      <w:pPr>
        <w:pStyle w:val="Heading2"/>
        <w:spacing w:before="280" w:after="80"/>
        <w:keepNext/>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22"/>
    <w:p>
      <w:pPr>
        <w:pStyle w:val="Heading2"/>
        <w:spacing w:before="280" w:after="80"/>
        <w:keepNext/>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202"/>
    <w:bookmarkStart w:id="203" w:name="水中平衡-4"/>
    <w:p>
      <w:pPr>
        <w:pStyle w:val="Heading2"/>
        <w:spacing w:before="280" w:after="80"/>
        <w:keepNext/>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基础-1"/>
    <w:p>
      <w:pPr>
        <w:pStyle w:val="Heading2"/>
        <w:spacing w:before="280" w:after="80"/>
        <w:keepNext/>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4"/>
    <w:bookmarkStart w:id="205" w:name="基础-2"/>
    <w:p>
      <w:pPr>
        <w:pStyle w:val="Heading2"/>
        <w:spacing w:before="280" w:after="80"/>
        <w:keepNext/>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5"/>
    <w:bookmarkStart w:id="206" w:name="基础-3"/>
    <w:p>
      <w:pPr>
        <w:pStyle w:val="Heading2"/>
        <w:spacing w:before="280" w:after="80"/>
        <w:keepNext/>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氧化还原滴定-7"/>
    <w:p>
      <w:pPr>
        <w:pStyle w:val="Heading2"/>
        <w:spacing w:before="280" w:after="80"/>
        <w:keepNext/>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络合滴定-1"/>
    <w:p>
      <w:pPr>
        <w:pStyle w:val="Heading2"/>
        <w:spacing w:before="280" w:after="80"/>
        <w:keepNext/>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氧化还原滴定-8"/>
    <w:p>
      <w:pPr>
        <w:pStyle w:val="Heading2"/>
        <w:spacing w:before="280" w:after="80"/>
        <w:keepNext/>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End w:id="21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2026-09-20T13:42:45Z</dcterms:created>
  <dcterms:modified xsi:type="dcterms:W3CDTF">2026-09-20T13:42:45Z</dcterms:modified>
</cp:coreProperties>
</file>

<file path=docProps/custom.xml><?xml version="1.0" encoding="utf-8"?>
<Properties xmlns="http://schemas.openxmlformats.org/officeDocument/2006/custom-properties" xmlns:vt="http://schemas.openxmlformats.org/officeDocument/2006/docPropsVTypes"/>
</file>