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高波数区</w:t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Style w:val="VerbatimChar"/>
          <w:rFonts w:hint="eastAsia" w:ascii="SimSun" w:hAnsi="SimSun" w:eastAsia="SimSun" w:cs="SimSun"/>
        </w:rPr>
        <w:t xml:space="preserve">低波数区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4000    3000    2000    1500    1000   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|-------|-------|-------|-------|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X-H     </w:t>
      </w:r>
      <w:r>
        <w:rPr>
          <w:rStyle w:val="VerbatimChar"/>
          <w:rFonts w:hint="eastAsia" w:ascii="SimSun" w:hAnsi="SimSun" w:eastAsia="SimSun" w:cs="SimSun"/>
        </w:rPr>
        <w:t xml:space="preserve">三键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双键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指纹区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列出所有可能的候选结构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 xml:space="preserve">排除不可能的官能团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排除不匹配的骨架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排除不匹配的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分布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收敛到唯一结构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1.5-1.7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2.0-2.5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2.5-3.0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3.3-3.5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3.5-4.5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4.5-6.5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6.5-8.5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9-10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ascii="Times New Roman" w:hAnsi="Times New Roman" w:eastAsia="Times New Roman" w:cs="Times New Roman"/>
              </w:rPr>
              <w:t xml:space="preserve"> 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–OH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交换消失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2">
    <w:abstractNumId w:val="991"/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2026-09-11T15:35:51Z</dcterms:created>
  <dcterms:modified xsi:type="dcterms:W3CDTF">2026-09-11T15:35:51Z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