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</w:t>
            </w:r>
            <m:oMath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24"/>
    <w:bookmarkStart w:id="2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拓扑描述法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数字表示多边形类型和数目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二维三连接层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三维封闭多面体</w:t>
            </w:r>
          </w:p>
        </w:tc>
      </w:tr>
    </w:tbl>
    <w:bookmarkEnd w:id="25"/>
    <w:bookmarkStart w:id="26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观察每个连接点周围多边形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边数从小到大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“.”</w:t>
      </w:r>
      <w:r>
        <w:rPr>
          <w:rFonts w:hint="eastAsia" w:ascii="Times New Roman" w:hAnsi="Times New Roman" w:eastAsia="FangSong" w:cs="Times New Roman"/>
        </w:rPr>
        <w:t xml:space="preserve">隔开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笼状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计数各多边形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按边数排列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上标写个数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平面图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最内圈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顶部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连对应顶点</w:t>
      </w:r>
    </w:p>
    <w:bookmarkEnd w:id="26"/>
    <w:bookmarkStart w:id="27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本题本质是</w:t>
      </w:r>
      <w:r>
        <w:rPr>
          <w:rFonts w:hint="eastAsia" w:ascii="Times New Roman" w:hAnsi="Times New Roman" w:eastAsia="FangSong" w:cs="Times New Roman"/>
          <w:b/>
          <w:bCs/>
        </w:rPr>
        <w:t>信息给予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可完全脱离化学知识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作为数学题解答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精确执行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类似描述法用于碳笼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富勒烯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金属有机框架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沸石分子筛的工业催化应用</w:t>
      </w:r>
    </w:p>
    <w:bookmarkEnd w:id="28"/>
    <w:bookmarkStart w:id="29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笼状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描述方法不同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连接点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多边形计数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边数从小到大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同边数按个数排列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括号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不同类型连接点用括号区分</w:t>
            </w:r>
          </w:p>
        </w:tc>
      </w:tr>
    </w:tbl>
    <w:bookmarkEnd w:id="29"/>
    <w:bookmarkStart w:id="3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3893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38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4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在反应中作为</w:t>
      </w:r>
      <w:r>
        <w:rPr>
          <w:rFonts w:hint="eastAsia" w:ascii="Times New Roman" w:hAnsi="Times New Roman" w:eastAsia="FangSong" w:cs="Times New Roman"/>
          <w:b/>
          <w:bCs/>
        </w:rPr>
        <w:t xml:space="preserve">弱酸催化剂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氨的来源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提供温和的酸性环境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催化质子转移步骤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在某些缩合反应中提供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用于形成亚胺</w:t>
      </w:r>
      <w:r>
        <w:rPr>
          <w:rFonts w:hint="eastAsia" w:ascii="Times New Roman" w:hAnsi="Times New Roman" w:eastAsia="Times New Roman" w:cs="Times New Roman"/>
        </w:rPr>
        <w:t>（Schiff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避免使用强酸导致的副反应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 </w:t>
      </w:r>
      <w:r>
        <w:rPr>
          <w:rFonts w:hint="eastAsia" w:ascii="Times New Roman" w:hAnsi="Times New Roman" w:eastAsia="FangSong" w:cs="Times New Roman"/>
          <w:b/>
          <w:bCs/>
        </w:rPr>
        <w:t xml:space="preserve">互变异构体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反应中涉及的关键互变异构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烯醇互变异构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亚胺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烯胺互变异构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亚胺酸互变异构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⇌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含活泼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的杂环中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互变异构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 </w:t>
      </w:r>
      <w:r>
        <w:rPr>
          <w:rFonts w:hint="eastAsia" w:ascii="Times New Roman" w:hAnsi="Times New Roman" w:eastAsia="FangSong" w:cs="Times New Roman"/>
          <w:b/>
          <w:bCs/>
        </w:rPr>
        <w:t xml:space="preserve">具有碱性的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hint="eastAsia" w:ascii="Times New Roman" w:hAnsi="Times New Roman" w:eastAsia="FangSong" w:cs="Times New Roman"/>
          <w:b/>
          <w:bCs/>
        </w:rPr>
        <w:t xml:space="preserve">未参与共轭的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未参与芳香共轭体系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5.2</m:t>
          </m:r>
          <m:r>
            <m:t> </m:t>
          </m:r>
          <m:r>
            <m:rPr>
              <m:nor/>
              <m:sty m:val="p"/>
            </m:rPr>
            <m:t>（碱性）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3.8</m:t>
          </m:r>
          <m:r>
            <m:t> </m:t>
          </m:r>
          <m:r>
            <m:rPr>
              <m:nor/>
              <m:sty m:val="p"/>
            </m:rPr>
            <m:t>（非碱性）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10-4 </w:t>
      </w:r>
      <w:r>
        <w:rPr>
          <w:rFonts w:hint="eastAsia" w:ascii="Times New Roman" w:hAnsi="Times New Roman" w:eastAsia="FangSong" w:cs="Times New Roman"/>
          <w:b/>
          <w:bCs/>
        </w:rPr>
        <w:t xml:space="preserve">最终产物结构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反应产物为含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如异喹啉酮类或苯并咪唑酮类衍生物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11-1 </w:t>
      </w:r>
      <w:r>
        <w:rPr>
          <w:rFonts w:hint="eastAsia" w:ascii="Times New Roman" w:hAnsi="Times New Roman" w:eastAsia="FangSong" w:cs="Times New Roman"/>
          <w:b/>
          <w:bCs/>
        </w:rPr>
        <w:t xml:space="preserve">三个中间体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在多步有机反应中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碳正离子</w:t>
      </w:r>
      <w:r>
        <w:rPr>
          <w:rFonts w:hint="eastAsia" w:ascii="Times New Roman" w:hAnsi="Times New Roman" w:eastAsia="Times New Roman" w:cs="Times New Roman"/>
          <w:b/>
          <w:bCs/>
        </w:rPr>
        <w:t>（Carbocation）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由亲电试剂进攻或离去基团离去产生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可被亲核试剂从两面进攻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（Carbanion）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由碱拔除酸性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或亲核加成产生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自由基</w:t>
      </w:r>
      <w:r>
        <w:rPr>
          <w:rFonts w:hint="eastAsia" w:ascii="Times New Roman" w:hAnsi="Times New Roman" w:eastAsia="Times New Roman" w:cs="Times New Roman"/>
          <w:b/>
          <w:bCs/>
        </w:rPr>
        <w:t>（Radical）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偶联或氢原子转移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 </w:t>
      </w:r>
      <w:r>
        <w:rPr>
          <w:rFonts w:hint="eastAsia" w:ascii="Times New Roman" w:hAnsi="Times New Roman" w:eastAsia="FangSong" w:cs="Times New Roman"/>
          <w:b/>
          <w:bCs/>
        </w:rPr>
        <w:t xml:space="preserve">两个反应产物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反应产物的选择性取决于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热力学控制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低温倾向于动力学产物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高温倾向于热力学产物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 xml:space="preserve">：Markovnikov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vs anti-Markovnikov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反式加成</w:t>
      </w:r>
    </w:p>
    <w:bookmarkEnd w:id="44"/>
    <w:bookmarkEnd w:id="45"/>
    <w:bookmarkStart w:id="46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46"/>
    <w:bookmarkStart w:id="47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的反应作用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原子碱性与杂化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</w:tbl>
    <w:bookmarkEnd w:id="47"/>
    <w:bookmarkStart w:id="5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48" w:name="第10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从反应条件和试剂功能出发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是弱酸性试剂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常用于提供温和酸性环境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关注含活泼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关键在于孤对电子是否参与芳香共轭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孤对电子在环平面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轨道参与芳香性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无碱性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不饱和度和反应类型综合判断</w:t>
      </w:r>
    </w:p>
    <w:bookmarkEnd w:id="48"/>
    <w:bookmarkStart w:id="49" w:name="第11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中间体识别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根据反应类型推断可能的中间体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对产物分布的影响</w:t>
      </w:r>
    </w:p>
    <w:bookmarkEnd w:id="49"/>
    <w:bookmarkEnd w:id="50"/>
    <w:bookmarkStart w:id="5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5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有机化学中最基础的动态平衡现象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原子迁移和双键移位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杂化方式和共轭效应对碱性的影响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自由基的结构与反应性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</w:p>
    <w:bookmarkEnd w:id="51"/>
    <w:bookmarkStart w:id="5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画出所有可能的互变异构体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看孤对电子的位置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轨道参与共轭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中间体推断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从反应试剂和条件推断可能的活性物种</w:t>
      </w:r>
    </w:p>
    <w:bookmarkEnd w:id="52"/>
    <w:bookmarkEnd w:id="53"/>
    <w:bookmarkStart w:id="5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54" w:name="变式1hantzsch-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1：Hantzsch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合成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Hantzsch </w:t>
      </w:r>
      <w:r>
        <w:rPr>
          <w:rFonts w:hint="eastAsia" w:ascii="Times New Roman" w:hAnsi="Times New Roman" w:eastAsia="FangSong" w:cs="Times New Roman"/>
        </w:rPr>
        <w:t>吡啶合成中涉及哪些互变异构体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的作用与本题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有何异同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4"/>
    <w:bookmarkStart w:id="55" w:name="变式2咪唑的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咪唑的碱性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咪唑有两个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为什么咪唑常被用作有机碱催化剂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5"/>
    <w:bookmarkStart w:id="56" w:name="变式3碳正离子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碳正离子重排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新戊基碳正离子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画出重排后的碳正离子结构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Start w:id="5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但它在水中呈弱酸性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不是碱性试剂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互变异构不等于共振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互变异构涉及原子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的实际迁移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是化学平衡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共振是电子的离域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不是真实的化学平衡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两者本质不同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吡啶型</w:t>
      </w:r>
      <w:r>
        <w:rPr>
          <w:rFonts w:ascii="Times New Roman" w:hAnsi="Times New Roman" w:eastAsia="Times New Roman" w:cs="Times New Roman"/>
          <w:b/>
          <w:bCs/>
        </w:rPr>
        <w:t xml:space="preserve"> N vs </w:t>
      </w:r>
      <w:r>
        <w:rPr>
          <w:rFonts w:hint="eastAsia" w:ascii="Times New Roman" w:hAnsi="Times New Roman" w:eastAsia="FangSong" w:cs="Times New Roman"/>
          <w:b/>
          <w:bCs/>
        </w:rPr>
        <w:t xml:space="preserve">吡咯型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这是判断含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杂环碱性的核心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反应中间体的寿命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碳正离子和自由基是真正的中间体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有极短寿命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而过渡态不是中间体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考试中容易混淆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不能仅凭一个因素判断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需要综合考虑热力学稳定性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动力学可行性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空间效应和电子效应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0"/>
    <w:bookmarkStart w:id="61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 </w:t>
            </w:r>
            <w:r>
              <w:rPr>
                <w:rFonts w:hint="eastAsia" w:ascii="Times New Roman" w:hAnsi="Times New Roman" w:eastAsia="FangSong" w:cs="Times New Roman"/>
              </w:rPr>
              <w:t>皂化定量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醇部分脱水成烯烃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乙烯与溴水加成</w:t>
            </w:r>
          </w:p>
        </w:tc>
      </w:tr>
    </w:tbl>
    <w:bookmarkEnd w:id="61"/>
    <w:bookmarkStart w:id="6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多聚甲醛还原性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银镜</w:t>
            </w:r>
            <w:r>
              <w:rPr>
                <w:rFonts w:hint="eastAsia" w:ascii="Times New Roman" w:hAnsi="Times New Roman" w:eastAsia="Times New Roman" w:cs="Times New Roman"/>
              </w:rPr>
              <w:t>、Cu(OH)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生成与水解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醛基亲核加成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燃烧定量推实验式</w:t>
            </w:r>
          </w:p>
        </w:tc>
      </w:tr>
    </w:tbl>
    <w:bookmarkEnd w:id="64"/>
    <w:bookmarkStart w:id="65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5"/>
    <w:bookmarkStart w:id="7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End w:id="71"/>
    <w:bookmarkStart w:id="7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7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2"/>
    <w:bookmarkStart w:id="7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溶液由蓝色变为棕黄色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碘的颜色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同时产生白色沉淀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该反应定量进行的原因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极难溶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生成沉淀使反应趋于完全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反应的平衡常数极大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3"/>
    <w:bookmarkStart w:id="7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为平面三角形大阴离子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之间的作用力以离子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晶格能相对较低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其固态具有分子晶体特征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故熔点低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4"/>
    <w:bookmarkStart w:id="7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个四面体空隙中的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最近距离即为四面体空隙中心到顶点的距离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427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185.6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t>186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5"/>
    <w:bookmarkStart w:id="76" w:name="答案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全充满稳定构型</w:t>
      </w:r>
      <w:r>
        <w:rPr>
          <w:rFonts w:hint="eastAsia" w:ascii="Times New Roman" w:hAnsi="Times New Roman" w:eastAsia="Times New Roman" w:cs="Times New Roman"/>
        </w:rPr>
        <w:t>）(1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配合物显蓝色是因为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构型在配体场作用下发生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吸收橙红色光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600–800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呈现互补色蓝色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这道题的表面是铜元素及其化合物的性质描述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过渡金属电子构型决定配位性质与光学性质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晶格类型决定物理性质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铜元素化学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分子晶体与离子晶体辨析</w:t>
      </w:r>
      <w:r>
        <w:rPr>
          <w:rFonts w:hint="eastAsia" w:ascii="Times New Roman" w:hAnsi="Times New Roman" w:eastAsia="Times New Roman" w:cs="Times New Roman"/>
        </w:rPr>
        <w:t>、Cu2O</w:t>
      </w:r>
      <w:r>
        <w:rPr>
          <w:rFonts w:hint="eastAsia" w:ascii="Times New Roman" w:hAnsi="Times New Roman" w:eastAsia="FangSong" w:cs="Times New Roman"/>
        </w:rPr>
        <w:t>晶胞结构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配位场理论与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晶胞参数与原子间距计算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固体物理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加热分解产生红棕色气体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写出热分解方程式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碘量法现象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颜色变化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定量性由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极小保证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低熔点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分子晶体特征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分析阴阳离子间作用力类型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占半数四面体空隙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跃迁吸收互补色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讨论其晶胞参数和配位环境的差异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将本题改为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距离的变化趋势及其与离子半径的关系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某些离子晶体在特殊条件下也可升华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需综合判断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距离时忘记四面体空隙位置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错误使用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28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：2026-06-30</w:t>
      </w:r>
    </w:p>
    <w:bookmarkEnd w:id="82"/>
    <w:bookmarkStart w:id="8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4"/>
    <w:bookmarkStart w:id="85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]（Fe+3）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Ag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：4Ag+4K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]=Ag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]+3K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配离子</w:t>
            </w:r>
            <w:r>
              <w:rPr>
                <w:rFonts w:hint="eastAsia" w:ascii="Times New Roman" w:hAnsi="Times New Roman" w:eastAsia="Times New Roman" w:cs="Times New Roman"/>
              </w:rPr>
              <w:t>；Ag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</w:tbl>
    <w:bookmarkEnd w:id="85"/>
    <w:bookmarkStart w:id="8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2026-09-19T17:11:46Z</dcterms:created>
  <dcterms:modified xsi:type="dcterms:W3CDTF">2026-09-19T17:11:46Z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