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1" w:name="第-5-章-溶液与酸碱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brønsted酸碱理论"/>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质子转移可行性"/>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质子转移可行性-1"/>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质子转移可行性-2"/>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质子转移可行性-3"/>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质子转移可行性-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质子转移可行性</w:t>
      </w:r>
    </w:p>
    <w:p>
      <w:pPr>
        <w:pStyle w:val="Compact"/>
        <w:numPr>
          <w:ilvl w:val="0"/>
          <w:numId w:val="1003"/>
        </w:numPr>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质子转移可行性-5"/>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质子转移可行性-6"/>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brønsted酸碱理论-1"/>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缓冲溶液"/>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缓冲溶液-1"/>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
    <w:bookmarkStart w:id="22" w:name="多元弱酸"/>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多元弱酸</w:t>
      </w:r>
    </w:p>
    <w:p>
      <w:pPr>
        <w:spacing w:before="160" w:after="80"/>
      </w:pPr>
      <w:r>
        <w:pict>
          <v:rect style="width:0;height:1.5pt" o:hralign="center" o:hrstd="t" o:hr="t"/>
        </w:pict>
      </w:r>
    </w:p>
    <w:bookmarkStart w:id="21" w:name="section"/>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06"/>
        </w:numPr>
      </w:pPr>
      <w:r>
        <w:rPr>
          <w:rFonts w:ascii="Times New Roman" w:hAnsi="Times New Roman" w:eastAsia="Times New Roman" w:cs="Times New Roman"/>
        </w:rPr>
        <w:t xml:space="preserve">HCl</w:t>
      </w:r>
    </w:p>
    <w:p>
      <w:pPr>
        <w:numPr>
          <w:ilvl w:val="0"/>
          <w:numId w:val="1006"/>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07"/>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w:t>
      </w:r>
      <w:r>
        <w:rPr>
          <w:rFonts w:ascii="Times New Roman" w:hAnsi="Times New Roman" w:eastAsia="Times New Roman" w:cs="Times New Roman"/>
        </w:rPr>
        <w:t xml:space="preserve">### 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09"/>
        </w:numPr>
      </w:pPr>
      <w:r>
        <w:rPr>
          <w:rFonts w:ascii="Times New Roman" w:hAnsi="Times New Roman" w:eastAsia="Times New Roman" w:cs="Times New Roman"/>
        </w:rPr>
        <w:t xml:space="preserve">HCl</w:t>
      </w:r>
    </w:p>
    <w:p>
      <w:pPr>
        <w:numPr>
          <w:ilvl w:val="0"/>
          <w:numId w:val="100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0"/>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0"/>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1"/>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2"/>
        </w:numPr>
      </w:pPr>
      <w:r>
        <w:rPr>
          <w:rFonts w:ascii="Times New Roman" w:hAnsi="Times New Roman" w:eastAsia="Times New Roman" w:cs="Times New Roman"/>
        </w:rPr>
        <w:t xml:space="preserve">5.6</w:t>
      </w:r>
    </w:p>
    <w:p>
      <w:pPr>
        <w:numPr>
          <w:ilvl w:val="0"/>
          <w:numId w:val="1012"/>
        </w:numPr>
      </w:pPr>
      <w:r>
        <w:rPr>
          <w:rFonts w:ascii="Times New Roman" w:hAnsi="Times New Roman" w:eastAsia="Times New Roman" w:cs="Times New Roman"/>
        </w:rPr>
        <w:t xml:space="preserve">7.0</w:t>
      </w:r>
    </w:p>
    <w:p>
      <w:pPr>
        <w:numPr>
          <w:ilvl w:val="0"/>
          <w:numId w:val="1012"/>
        </w:numPr>
      </w:pPr>
      <w:r>
        <w:rPr>
          <w:rFonts w:ascii="Times New Roman" w:hAnsi="Times New Roman" w:eastAsia="Times New Roman" w:cs="Times New Roman"/>
        </w:rPr>
        <w:t xml:space="preserve">8.3</w:t>
      </w:r>
    </w:p>
    <w:p>
      <w:pPr>
        <w:numPr>
          <w:ilvl w:val="0"/>
          <w:numId w:val="1012"/>
        </w:numPr>
      </w:pPr>
      <w:r>
        <w:rPr>
          <w:rFonts w:ascii="Times New Roman" w:hAnsi="Times New Roman" w:eastAsia="Times New Roman" w:cs="Times New Roman"/>
        </w:rPr>
        <w:t xml:space="preserve">13.0</w:t>
      </w:r>
      <w:r>
        <w:rPr>
          <w:rFonts w:ascii="Times New Roman" w:hAnsi="Times New Roman" w:eastAsia="Times New Roman" w:cs="Times New Roman"/>
        </w:rPr>
        <w:t xml:space="preserve"> </w:t>
      </w:r>
      <w:r>
        <w:rPr>
          <w:rFonts w:ascii="Times New Roman" w:hAnsi="Times New Roman" w:eastAsia="Times New Roman" w:cs="Times New Roman"/>
        </w:rPr>
        <w:t xml:space="preserve">### 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3"/>
        </w:numPr>
      </w:pPr>
      <w:r>
        <w:rPr>
          <w:rFonts w:ascii="Times New Roman" w:hAnsi="Times New Roman" w:eastAsia="Times New Roman" w:cs="Times New Roman"/>
        </w:rPr>
        <w:t xml:space="preserve">4.7</w:t>
      </w:r>
    </w:p>
    <w:p>
      <w:pPr>
        <w:numPr>
          <w:ilvl w:val="0"/>
          <w:numId w:val="1013"/>
        </w:numPr>
      </w:pPr>
      <w:r>
        <w:rPr>
          <w:rFonts w:ascii="Times New Roman" w:hAnsi="Times New Roman" w:eastAsia="Times New Roman" w:cs="Times New Roman"/>
        </w:rPr>
        <w:t xml:space="preserve">7.3</w:t>
      </w:r>
    </w:p>
    <w:p>
      <w:pPr>
        <w:numPr>
          <w:ilvl w:val="0"/>
          <w:numId w:val="1013"/>
        </w:numPr>
      </w:pPr>
      <w:r>
        <w:rPr>
          <w:rFonts w:ascii="Times New Roman" w:hAnsi="Times New Roman" w:eastAsia="Times New Roman" w:cs="Times New Roman"/>
        </w:rPr>
        <w:t xml:space="preserve">10.1</w:t>
      </w:r>
    </w:p>
    <w:p>
      <w:pPr>
        <w:numPr>
          <w:ilvl w:val="0"/>
          <w:numId w:val="1013"/>
        </w:numPr>
      </w:pPr>
      <w:r>
        <w:rPr>
          <w:rFonts w:ascii="Times New Roman" w:hAnsi="Times New Roman" w:eastAsia="Times New Roman" w:cs="Times New Roman"/>
        </w:rPr>
        <w:t xml:space="preserve">9.8</w:t>
      </w:r>
      <w:r>
        <w:rPr>
          <w:rFonts w:ascii="Times New Roman" w:hAnsi="Times New Roman" w:eastAsia="Times New Roman" w:cs="Times New Roman"/>
        </w:rPr>
        <w:t xml:space="preserve"> </w:t>
      </w:r>
      <w:r>
        <w:rPr>
          <w:rFonts w:ascii="Times New Roman" w:hAnsi="Times New Roman" w:eastAsia="Times New Roman" w:cs="Times New Roman"/>
        </w:rPr>
        <w:t xml:space="preserve">### 8.11</w:t>
      </w:r>
    </w:p>
    <w:p>
      <w:pPr>
        <w:pStyle w:val="FirstParagraph"/>
      </w:pPr>
      <w:r>
        <w:rPr>
          <w:rFonts w:hint="eastAsia" w:ascii="Times New Roman" w:hAnsi="Times New Roman" w:eastAsia="FangSong" w:cs="Times New Roman"/>
        </w:rPr>
        <w:t xml:space="preserve">不是共轭酸碱对的一组物质是</w:t>
      </w:r>
    </w:p>
    <w:p>
      <w:pPr>
        <w:numPr>
          <w:ilvl w:val="0"/>
          <w:numId w:val="1014"/>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4"/>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4"/>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4"/>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8.12</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15"/>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End w:id="22"/>
    <w:bookmarkStart w:id="24" w:name="酸碱平衡与缓冲溶液综合填空"/>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酸碱平衡与缓冲溶液综合填空</w:t>
      </w:r>
    </w:p>
    <w:p>
      <w:pPr>
        <w:spacing w:before="160" w:after="80"/>
      </w:pPr>
      <w:r>
        <w:pict>
          <v:rect style="width:0;height:1.5pt" o:hralign="center" o:hrstd="t" o:hr="t"/>
        </w:pict>
      </w:r>
    </w:p>
    <w:bookmarkStart w:id="23" w:name="section-1"/>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8.14</w:t>
      </w:r>
    </w:p>
    <w:p>
      <w:pPr>
        <w:pStyle w:val="BodyText"/>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8.16</w:t>
      </w:r>
    </w:p>
    <w:p>
      <w:pPr>
        <w:pStyle w:val="BodyText"/>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8.17</w:t>
      </w:r>
    </w:p>
    <w:p>
      <w:pPr>
        <w:pStyle w:val="BodyText"/>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16"/>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r>
        <w:rPr>
          <w:rFonts w:ascii="Times New Roman" w:hAnsi="Times New Roman" w:eastAsia="Times New Roman" w:cs="Times New Roman"/>
        </w:rPr>
        <w:t xml:space="preserve"> </w:t>
      </w:r>
      <w:r>
        <w:rPr>
          <w:rFonts w:ascii="Times New Roman" w:hAnsi="Times New Roman" w:eastAsia="Times New Roman" w:cs="Times New Roman"/>
        </w:rPr>
        <w:t xml:space="preserve">### 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8.19</w:t>
      </w:r>
    </w:p>
    <w:p>
      <w:pPr>
        <w:pStyle w:val="BodyText"/>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8.20</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8.21</w:t>
      </w:r>
    </w:p>
    <w:p>
      <w:pPr>
        <w:pStyle w:val="BodyText"/>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8.23</w:t>
      </w:r>
    </w:p>
    <w:p>
      <w:pPr>
        <w:pStyle w:val="BodyText"/>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8.24</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8.25</w:t>
      </w:r>
    </w:p>
    <w:p>
      <w:pPr>
        <w:pStyle w:val="BodyText"/>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End w:id="24"/>
    <w:bookmarkStart w:id="32" w:name="弱酸弱碱ph计算"/>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spacing w:before="160" w:after="80"/>
      </w:pPr>
      <w:r>
        <w:pict>
          <v:rect style="width:0;height:1.5pt" o:hralign="center" o:hrstd="t" o:hr="t"/>
        </w:pict>
      </w:r>
    </w:p>
    <w:bookmarkStart w:id="25" w:name="section-2"/>
    <w:p>
      <w:pPr>
        <w:pStyle w:val="Heading3"/>
        <w:spacing w:before="280" w:after="120"/>
      </w:pPr>
      <w:r>
        <w:rPr>
          <w:rFonts w:ascii="Times New Roman" w:hAnsi="Times New Roman" w:eastAsia="Times New Roman" w:cs="Times New Roman"/>
        </w:rPr>
        <w:t xml:space="preserve">8.26</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End w:id="25"/>
    <w:bookmarkStart w:id="26"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26"/>
    <w:bookmarkStart w:id="27"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27"/>
    <w:bookmarkStart w:id="28"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28"/>
    <w:bookmarkStart w:id="29"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29"/>
    <w:bookmarkStart w:id="30"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30"/>
    <w:bookmarkStart w:id="31"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spacing w:before="160" w:after="80"/>
      </w:pPr>
      <w:r>
        <w:pict>
          <v:rect style="width:0;height:1.5pt" o:hralign="center" o:hrstd="t" o:hr="t"/>
        </w:pict>
      </w:r>
    </w:p>
    <w:bookmarkEnd w:id="31"/>
    <w:bookmarkEnd w:id="32"/>
    <w:bookmarkStart w:id="39" w:name="碱性比较与酸碱质子理论"/>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碱性比较与酸碱质子理论</w:t>
      </w:r>
    </w:p>
    <w:p>
      <w:pPr>
        <w:spacing w:before="160" w:after="80"/>
      </w:pPr>
      <w:r>
        <w:pict>
          <v:rect style="width:0;height:1.5pt" o:hralign="center" o:hrstd="t" o:hr="t"/>
        </w:pict>
      </w:r>
    </w:p>
    <w:bookmarkStart w:id="33" w:name="section-3"/>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33"/>
    <w:bookmarkStart w:id="34"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section-4"/>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35"/>
    <w:bookmarkStart w:id="36" w:name="解-1"/>
    <w:p>
      <w:pPr>
        <w:pStyle w:val="Heading3"/>
        <w:spacing w:before="280" w:after="120"/>
      </w:pPr>
      <w:r>
        <w:rPr>
          <w:rFonts w:hint="eastAsia" w:ascii="Times New Roman" w:hAnsi="Times New Roman" w:eastAsia="SimHei" w:cs="Times New Roman"/>
        </w:rPr>
        <w:t xml:space="preserve">解</w:t>
      </w:r>
    </w:p>
    <w:p>
      <w:pPr>
        <w:numPr>
          <w:ilvl w:val="0"/>
          <w:numId w:val="1017"/>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17"/>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17"/>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18"/>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18"/>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section-5"/>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9"/>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9"/>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19"/>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37"/>
    <w:bookmarkStart w:id="38"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End w:id="39"/>
    <w:bookmarkStart w:id="40" w:name="氨水弱碱ph与同离子效应"/>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共轭酸碱关系计算"/>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1"/>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ksp计算与溶解度比较"/>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spacing w:before="160" w:after="80"/>
      </w:pPr>
      <w:r>
        <w:pict>
          <v:rect style="width:0;height:1.5pt" o:hralign="center" o:hrstd="t" o:hr="t"/>
        </w:pict>
      </w:r>
    </w:p>
    <w:bookmarkEnd w:id="42"/>
    <w:bookmarkStart w:id="43" w:name="弱酸电离"/>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BodyText"/>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spacing w:before="160" w:after="80"/>
      </w:pPr>
      <w:r>
        <w:pict>
          <v:rect style="width:0;height:1.5pt" o:hralign="center" o:hrstd="t" o:hr="t"/>
        </w:pict>
      </w:r>
    </w:p>
    <w:bookmarkEnd w:id="43"/>
    <w:bookmarkStart w:id="44" w:name="酸碱平衡"/>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r>
        <w:rPr>
          <w:rFonts w:ascii="Times New Roman" w:hAnsi="Times New Roman" w:eastAsia="Times New Roman" w:cs="Times New Roman"/>
        </w:rPr>
        <w:t xml:space="preserve">A. 0.16~4.07 B. 1.6~5.47 C. -0.36~3.50 D. -0.26~3.07</w:t>
      </w:r>
    </w:p>
    <w:p>
      <w:pPr>
        <w:spacing w:before="160" w:after="80"/>
      </w:pPr>
      <w:r>
        <w:pict>
          <v:rect style="width:0;height:1.5pt" o:hralign="center" o:hrstd="t" o:hr="t"/>
        </w:pict>
      </w:r>
    </w:p>
    <w:bookmarkEnd w:id="44"/>
    <w:bookmarkStart w:id="45" w:name="两性物质"/>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spacing w:before="160" w:after="80"/>
      </w:pPr>
      <w:r>
        <w:pict>
          <v:rect style="width:0;height:1.5pt" o:hralign="center" o:hrstd="t" o:hr="t"/>
        </w:pict>
      </w:r>
    </w:p>
    <w:bookmarkEnd w:id="45"/>
    <w:bookmarkStart w:id="46" w:name="弱酸电离-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质子转移可行性-7"/>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质子转移可行性-8"/>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缓冲溶液-2"/>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缓冲溶液-3"/>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缓冲溶液</w:t>
      </w:r>
    </w:p>
    <w:p>
      <w:pPr>
        <w:pStyle w:val="FirstParagraph"/>
      </w:pP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质子转移可行性-9"/>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0" w:name="酸碱中和与ka计算"/>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160" w:after="80"/>
      </w:pPr>
      <w:r>
        <w:pict>
          <v:rect style="width:0;height:1.5pt" o:hralign="center" o:hrstd="t" o:hr="t"/>
        </w:pict>
      </w:r>
    </w:p>
    <w:bookmarkStart w:id="52" w:name="section-6"/>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2"/>
    <w:bookmarkStart w:id="53"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section-7"/>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54"/>
    <w:bookmarkStart w:id="55"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55"/>
    <w:bookmarkStart w:id="56" w:name="section-8"/>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56"/>
    <w:bookmarkStart w:id="57"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section-9"/>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8"/>
    <w:bookmarkStart w:id="59"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59"/>
    <w:bookmarkEnd w:id="60"/>
    <w:bookmarkStart w:id="69" w:name="缓冲溶液与混合酸"/>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缓冲溶液与混合酸</w:t>
      </w:r>
    </w:p>
    <w:p>
      <w:pPr>
        <w:spacing w:before="160" w:after="80"/>
      </w:pPr>
      <w:r>
        <w:pict>
          <v:rect style="width:0;height:1.5pt" o:hralign="center" o:hrstd="t" o:hr="t"/>
        </w:pict>
      </w:r>
    </w:p>
    <w:bookmarkStart w:id="61" w:name="section-10"/>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61"/>
    <w:bookmarkStart w:id="62"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160" w:after="80"/>
      </w:pPr>
      <w:r>
        <w:pict>
          <v:rect style="width:0;height:1.5pt" o:hralign="center" o:hrstd="t" o:hr="t"/>
        </w:pict>
      </w:r>
    </w:p>
    <w:bookmarkEnd w:id="62"/>
    <w:bookmarkStart w:id="63" w:name="section-11"/>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63"/>
    <w:bookmarkStart w:id="64"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64"/>
    <w:bookmarkStart w:id="65"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65"/>
    <w:bookmarkStart w:id="66"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160" w:after="80"/>
      </w:pPr>
      <w:r>
        <w:pict>
          <v:rect style="width:0;height:1.5pt" o:hralign="center" o:hrstd="t" o:hr="t"/>
        </w:pict>
      </w:r>
    </w:p>
    <w:bookmarkEnd w:id="66"/>
    <w:bookmarkStart w:id="67" w:name="section-12"/>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67"/>
    <w:bookmarkStart w:id="68"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68"/>
    <w:bookmarkEnd w:id="69"/>
    <w:bookmarkStart w:id="70" w:name="多元弱酸分步解离"/>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0"/>
    <w:bookmarkStart w:id="71" w:name="三元酸起始浓度计算"/>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混合弱酸离子浓度"/>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缓冲溶液配制计算"/>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盐类水解平衡计算"/>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 xml:space="preserve">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4"/>
    <w:bookmarkStart w:id="75" w:name="弱酸naoh混合求ka"/>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酸度对溶解度的影响"/>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缓冲溶液与沉淀溶解平衡"/>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酸性条件下难溶盐的溶解度"/>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78"/>
    <w:bookmarkStart w:id="79" w:name="h2s沉淀分离中的ph控制"/>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Times New Roman" w:cs="Times New Roman"/>
        </w:rPr>
        <w:t>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强酸性条件下h2s沉淀cu2"/>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沉淀转化的条件"/>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zns在盐酸中的溶解"/>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2"/>
    <w:bookmarkStart w:id="83" w:name="两性物质-1"/>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3"/>
    <w:bookmarkStart w:id="84" w:name="离子方程式"/>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spacing w:before="160" w:after="80"/>
      </w:pPr>
      <w:r>
        <w:pict>
          <v:rect style="width:0;height:1.5pt" o:hralign="center" o:hrstd="t" o:hr="t"/>
        </w:pict>
      </w:r>
    </w:p>
    <w:bookmarkEnd w:id="84"/>
    <w:bookmarkStart w:id="85" w:name="侯氏制碱法原理"/>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侯氏制碱法原理</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泡沫灭火器双水解"/>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泡沫灭火器双水解</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离子大量共存判断"/>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离子大量共存判断</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spacing w:before="160" w:after="80"/>
      </w:pPr>
      <w:r>
        <w:pict>
          <v:rect style="width:0;height:1.5pt" o:hralign="center" o:hrstd="t" o:hr="t"/>
        </w:pict>
      </w:r>
    </w:p>
    <w:bookmarkEnd w:id="87"/>
    <w:bookmarkStart w:id="88" w:name="证明离子反应的实验设计"/>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证明离子反应的实验设计</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8"/>
    <w:bookmarkStart w:id="92" w:name="氢氧化钡滴硫酸木块浮沉"/>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氢氧化钡滴硫酸木块浮沉</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754000"/>
            <wp:effectExtent b="0" l="0" r="0" t="0"/>
            <wp:docPr descr="" title="" id="90" name="Picture"/>
            <a:graphic>
              <a:graphicData uri="http://schemas.openxmlformats.org/drawingml/2006/picture">
                <pic:pic>
                  <pic:nvPicPr>
                    <pic:cNvPr descr="e54735abd775075ae0e49bd2618d7ecda9ba82685c34d9cf666795007f74c074.jpg" id="91" name="Picture"/>
                    <pic:cNvPicPr>
                      <a:picLocks noChangeArrowheads="1" noChangeAspect="1"/>
                    </pic:cNvPicPr>
                  </pic:nvPicPr>
                  <pic:blipFill>
                    <a:blip r:embed="rId89"/>
                    <a:stretch>
                      <a:fillRect/>
                    </a:stretch>
                  </pic:blipFill>
                  <pic:spPr bwMode="auto">
                    <a:xfrm>
                      <a:off x="0" y="0"/>
                      <a:ext cx="3240000" cy="2754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
    <w:bookmarkStart w:id="93" w:name="离子方程式-1"/>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160" w:after="80"/>
      </w:pPr>
      <w:r>
        <w:pict>
          <v:rect style="width:0;height:1.5pt" o:hralign="center" o:hrstd="t" o:hr="t"/>
        </w:pict>
      </w:r>
    </w:p>
    <w:bookmarkEnd w:id="93"/>
    <w:bookmarkStart w:id="94" w:name="配位数概念四说法"/>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配位数概念四说法</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spacing w:before="160" w:after="80"/>
      </w:pPr>
      <w:r>
        <w:pict>
          <v:rect style="width:0;height:1.5pt" o:hralign="center" o:hrstd="t" o:hr="t"/>
        </w:pict>
      </w:r>
    </w:p>
    <w:bookmarkEnd w:id="94"/>
    <w:bookmarkStart w:id="95" w:name="硝基与亚硝酸根键合异构"/>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 xml:space="preserve">硝基与亚硝酸根键合异构</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w:t>
      </w:r>
    </w:p>
    <w:p>
      <w:pPr>
        <w:spacing w:before="160" w:after="80"/>
      </w:pPr>
      <w:r>
        <w:pict>
          <v:rect style="width:0;height:1.5pt" o:hralign="center" o:hrstd="t" o:hr="t"/>
        </w:pict>
      </w:r>
    </w:p>
    <w:bookmarkEnd w:id="95"/>
    <w:bookmarkStart w:id="102" w:name="dmpe胶束电荷计算第38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97" name="Picture"/>
            <a:graphic>
              <a:graphicData uri="http://schemas.openxmlformats.org/drawingml/2006/picture">
                <pic:pic>
                  <pic:nvPicPr>
                    <pic:cNvPr descr="61c59eaa0bf7d90cbbb31291aa3e8faeecd0c648c9fda2cdfb4de521ba0e829a.jpg" id="98" name="Picture"/>
                    <pic:cNvPicPr>
                      <a:picLocks noChangeArrowheads="1" noChangeAspect="1"/>
                    </pic:cNvPicPr>
                  </pic:nvPicPr>
                  <pic:blipFill>
                    <a:blip r:embed="rId96"/>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100" name="Picture"/>
            <a:graphic>
              <a:graphicData uri="http://schemas.openxmlformats.org/drawingml/2006/picture">
                <pic:pic>
                  <pic:nvPicPr>
                    <pic:cNvPr descr="72b95a60158a47b8a20aa8f41eb82c6a0d3c9c0d97019694343d54baf328068f.jpg" id="101" name="Picture"/>
                    <pic:cNvPicPr>
                      <a:picLocks noChangeArrowheads="1" noChangeAspect="1"/>
                    </pic:cNvPicPr>
                  </pic:nvPicPr>
                  <pic:blipFill>
                    <a:blip r:embed="rId99"/>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12" w:name="一级胺捕集co2方程式第38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04" name="Picture"/>
            <a:graphic>
              <a:graphicData uri="http://schemas.openxmlformats.org/drawingml/2006/picture">
                <pic:pic>
                  <pic:nvPicPr>
                    <pic:cNvPr descr="053035652d93ccc03f2e0b5bed3afe7b1a806ccd6ae7e85425b509a41f9f90eb.jpg" id="105" name="Picture"/>
                    <pic:cNvPicPr>
                      <a:picLocks noChangeArrowheads="1" noChangeAspect="1"/>
                    </pic:cNvPicPr>
                  </pic:nvPicPr>
                  <pic:blipFill>
                    <a:blip r:embed="rId103"/>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07" name="Picture"/>
            <a:graphic>
              <a:graphicData uri="http://schemas.openxmlformats.org/drawingml/2006/picture">
                <pic:pic>
                  <pic:nvPicPr>
                    <pic:cNvPr descr="09ee260b9a1edca8892e93938c94faaf06c86c90728da8b1d6e85baa5669d32a.jpg" id="108" name="Picture"/>
                    <pic:cNvPicPr>
                      <a:picLocks noChangeArrowheads="1" noChangeAspect="1"/>
                    </pic:cNvPicPr>
                  </pic:nvPicPr>
                  <pic:blipFill>
                    <a:blip r:embed="rId106"/>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10" name="Picture"/>
            <a:graphic>
              <a:graphicData uri="http://schemas.openxmlformats.org/drawingml/2006/picture">
                <pic:pic>
                  <pic:nvPicPr>
                    <pic:cNvPr descr="f9e12ea483b96d3938061688a7df554e9ba3124365057f065a00673836bad17d.jpg" id="111" name="Picture"/>
                    <pic:cNvPicPr>
                      <a:picLocks noChangeArrowheads="1" noChangeAspect="1"/>
                    </pic:cNvPicPr>
                  </pic:nvPicPr>
                  <pic:blipFill>
                    <a:blip r:embed="rId109"/>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25"/>
        </w:numPr>
      </w:pPr>
      <w:r>
        <w:rPr>
          <w:rFonts w:hint="eastAsia" w:ascii="Times New Roman" w:hAnsi="Times New Roman" w:eastAsia="FangSong" w:cs="Times New Roman"/>
        </w:rPr>
        <w:t xml:space="preserve">需要外加电源供电</w:t>
      </w:r>
    </w:p>
    <w:p>
      <w:pPr>
        <w:numPr>
          <w:ilvl w:val="0"/>
          <w:numId w:val="1025"/>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25"/>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25"/>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水的离子积"/>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 xml:space="preserve">水的离子积</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质子转移可行性-10"/>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共轭酸碱"/>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 xml:space="preserve">共轭酸碱</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竞赛提升"/>
    <w:p>
      <w:pPr>
        <w:pStyle w:val="Heading2"/>
        <w:spacing w:before="280" w:after="120"/>
      </w:pPr>
      <w:r>
        <w:rPr>
          <w:rFonts w:hint="eastAsia" w:ascii="Times New Roman" w:hAnsi="Times New Roman" w:eastAsia="SimHei" w:cs="Times New Roman"/>
        </w:rPr>
        <w:t xml:space="preserve">竞赛提升</w:t>
      </w:r>
    </w:p>
    <w:bookmarkEnd w:id="116"/>
    <w:bookmarkStart w:id="117" w:name="质子转移可行性-11"/>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4" w:name="腐蚀废液制铵明矾"/>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19" name="Picture"/>
            <a:graphic>
              <a:graphicData uri="http://schemas.openxmlformats.org/drawingml/2006/picture">
                <pic:pic>
                  <pic:nvPicPr>
                    <pic:cNvPr descr="58990de71257e5860d5538b8e3edeb4d78e726a81622db80da36fd2447e783da.jpg" id="120" name="Picture"/>
                    <pic:cNvPicPr>
                      <a:picLocks noChangeArrowheads="1" noChangeAspect="1"/>
                    </pic:cNvPicPr>
                  </pic:nvPicPr>
                  <pic:blipFill>
                    <a:blip r:embed="rId118"/>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22" name="Picture"/>
            <a:graphic>
              <a:graphicData uri="http://schemas.openxmlformats.org/drawingml/2006/picture">
                <pic:pic>
                  <pic:nvPicPr>
                    <pic:cNvPr descr="37e9b4d80d72099252030a12d8742acd255a6555493bb373968eaaa4b2a5451a.jpg" id="123" name="Picture"/>
                    <pic:cNvPicPr>
                      <a:picLocks noChangeArrowheads="1" noChangeAspect="1"/>
                    </pic:cNvPicPr>
                  </pic:nvPicPr>
                  <pic:blipFill>
                    <a:blip r:embed="rId121"/>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24"/>
    <w:bookmarkStart w:id="128" w:name="甲醛测定"/>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126" name="Picture"/>
            <a:graphic>
              <a:graphicData uri="http://schemas.openxmlformats.org/drawingml/2006/picture">
                <pic:pic>
                  <pic:nvPicPr>
                    <pic:cNvPr descr="5b7345f95f3f4b2b86e824d0868336ef61090c40aa8e650a22f4ea7ca7bd38b8.jpg" id="127" name="Picture"/>
                    <pic:cNvPicPr>
                      <a:picLocks noChangeArrowheads="1" noChangeAspect="1"/>
                    </pic:cNvPicPr>
                  </pic:nvPicPr>
                  <pic:blipFill>
                    <a:blip r:embed="rId125"/>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26"/>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28"/>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四甲铵连二硫酸盐so2吸收剂"/>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溶剂自偶电离与酸碱"/>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 xml:space="preserve">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30"/>
    <w:bookmarkStart w:id="131" w:name="溶剂理论与酸碱反应"/>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弱酸盐混合缓冲求ka表达式"/>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强碱滴定弱酸求ka"/>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弱酸存在下难溶盐的ksp计算"/>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碳酸氢钙与烧碱量比"/>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碳酸氢钙与烧碱量比</w:t>
      </w:r>
    </w:p>
    <w:p>
      <w:pPr>
        <w:pStyle w:val="FirstParagraph"/>
      </w:pPr>
      <w:r>
        <w:rPr>
          <w:rFonts w:hint="eastAsia" w:ascii="Times New Roman" w:hAnsi="Times New Roman" w:eastAsia="FangSong" w:cs="Times New Roman"/>
        </w:rPr>
        <w:t>分别写出下列离子反应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naoh与醋酸混合离子浓度"/>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Times New Roman" w:cs="Times New Roman"/>
        </w:rPr>
        <w:t>NaOH</w:t>
      </w:r>
      <w:r>
        <w:rPr>
          <w:rFonts w:hint="eastAsia" w:ascii="Times New Roman" w:hAnsi="Times New Roman" w:eastAsia="SimHei" w:cs="Times New Roman"/>
        </w:rPr>
        <w:t>与醋酸混合离子浓度</w:t>
      </w:r>
    </w:p>
    <w:p>
      <w:pPr>
        <w:pStyle w:val="FirstParagraph"/>
      </w:pPr>
      <w:r>
        <w:rPr>
          <w:rFonts w:hint="eastAsia" w:ascii="Times New Roman" w:hAnsi="Times New Roman" w:eastAsia="FangSong" w:cs="Times New Roman"/>
        </w:rPr>
        <w:t xml:space="preserve">常温下将稀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不可能出现的结果是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B.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C. pH&lt;7,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pH=7,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160" w:after="80"/>
      </w:pPr>
      <w:r>
        <w:pict>
          <v:rect style="width:0;height:1.5pt" o:hralign="center" o:hrstd="t" o:hr="t"/>
        </w:pict>
      </w:r>
    </w:p>
    <w:bookmarkEnd w:id="136"/>
    <w:bookmarkStart w:id="137" w:name="硫酸复盐x推断"/>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硫酸复盐</w:t>
      </w:r>
      <w:r>
        <w:rPr>
          <w:rFonts w:hint="eastAsia" w:ascii="Times New Roman" w:hAnsi="Times New Roman" w:eastAsia="Times New Roman" w:cs="Times New Roman"/>
        </w:rPr>
        <w:t>X</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将两种硫酸盐按一定比例混合后共熔</w:t>
      </w:r>
      <w:r>
        <w:rPr>
          <w:rFonts w:hint="eastAsia" w:ascii="Times New Roman" w:hAnsi="Times New Roman" w:eastAsia="Times New Roman" w:cs="Times New Roman"/>
        </w:rPr>
        <w:t>，</w:t>
      </w:r>
      <w:r>
        <w:rPr>
          <w:rFonts w:hint="eastAsia" w:ascii="Times New Roman" w:hAnsi="Times New Roman" w:eastAsia="FangSong" w:cs="Times New Roman"/>
        </w:rPr>
        <w:t>可制得化合物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溶于水能电离出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全部氧化为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可和过量</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3.81 g</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若向溶有</w:t>
      </w:r>
      <w:r>
        <w:rPr>
          <w:rFonts w:ascii="Times New Roman" w:hAnsi="Times New Roman" w:eastAsia="Times New Roman" w:cs="Times New Roman"/>
        </w:rPr>
        <w:t xml:space="preserve"> 2.83 g X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4.66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试推断出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醋酸铅弱电解质判断"/>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SimHei" w:cs="Times New Roman"/>
        </w:rPr>
        <w:t xml:space="preserve">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spacing w:before="160" w:after="80"/>
      </w:pPr>
      <w:r>
        <w:pict>
          <v:rect style="width:0;height:1.5pt" o:hralign="center" o:hrstd="t" o:hr="t"/>
        </w:pict>
      </w:r>
    </w:p>
    <w:bookmarkEnd w:id="138"/>
    <w:bookmarkStart w:id="139" w:name="lif沉淀推断"/>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Times New Roman" w:cs="Times New Roman"/>
        </w:rPr>
        <w:t>LiF</w:t>
      </w:r>
      <w:r>
        <w:rPr>
          <w:rFonts w:hint="eastAsia" w:ascii="Times New Roman" w:hAnsi="Times New Roman" w:eastAsia="SimHei" w:cs="Times New Roman"/>
        </w:rPr>
        <w:t>沉淀推断</w:t>
      </w:r>
    </w:p>
    <w:p>
      <w:pPr>
        <w:pStyle w:val="FirstParagraph"/>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3" w:name="弹簧秤读数与导电性"/>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弹簧秤读数与导电性</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141" name="Picture"/>
            <a:graphic>
              <a:graphicData uri="http://schemas.openxmlformats.org/drawingml/2006/picture">
                <pic:pic>
                  <pic:nvPicPr>
                    <pic:cNvPr descr="23488af7e0376ae0123f4c5cc61d41c7b40c47467514c6525f63970b769a0e24.jpg" id="142" name="Picture"/>
                    <pic:cNvPicPr>
                      <a:picLocks noChangeArrowheads="1" noChangeAspect="1"/>
                    </pic:cNvPicPr>
                  </pic:nvPicPr>
                  <pic:blipFill>
                    <a:blip r:embed="rId140"/>
                    <a:stretch>
                      <a:fillRect/>
                    </a:stretch>
                  </pic:blipFill>
                  <pic:spPr bwMode="auto">
                    <a:xfrm>
                      <a:off x="0" y="0"/>
                      <a:ext cx="3240000" cy="26288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3"/>
    <w:bookmarkStart w:id="156" w:name="现象与图形相符判断"/>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SimHei" w:cs="Times New Roman"/>
        </w:rPr>
        <w:t xml:space="preserve">现象与图形相符判断</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3881365"/>
            <wp:effectExtent b="0" l="0" r="0" t="0"/>
            <wp:docPr descr="" title="" id="145" name="Picture"/>
            <a:graphic>
              <a:graphicData uri="http://schemas.openxmlformats.org/drawingml/2006/picture">
                <pic:pic>
                  <pic:nvPicPr>
                    <pic:cNvPr descr="060eabf65df8ffb2e9cb26f531b688553ecad47ffdfb6e984194406a02752208.jpg" id="146" name="Picture"/>
                    <pic:cNvPicPr>
                      <a:picLocks noChangeArrowheads="1" noChangeAspect="1"/>
                    </pic:cNvPicPr>
                  </pic:nvPicPr>
                  <pic:blipFill>
                    <a:blip r:embed="rId144"/>
                    <a:stretch>
                      <a:fillRect/>
                    </a:stretch>
                  </pic:blipFill>
                  <pic:spPr bwMode="auto">
                    <a:xfrm>
                      <a:off x="0" y="0"/>
                      <a:ext cx="3240000"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810498"/>
            <wp:effectExtent b="0" l="0" r="0" t="0"/>
            <wp:docPr descr="" title="" id="148" name="Picture"/>
            <a:graphic>
              <a:graphicData uri="http://schemas.openxmlformats.org/drawingml/2006/picture">
                <pic:pic>
                  <pic:nvPicPr>
                    <pic:cNvPr descr="e0c10a7b3f077a669bd12c836ff7592d9f5a46b0652ee934515e90f7cc7ff917.jpg" id="149" name="Picture"/>
                    <pic:cNvPicPr>
                      <a:picLocks noChangeArrowheads="1" noChangeAspect="1"/>
                    </pic:cNvPicPr>
                  </pic:nvPicPr>
                  <pic:blipFill>
                    <a:blip r:embed="rId147"/>
                    <a:stretch>
                      <a:fillRect/>
                    </a:stretch>
                  </pic:blipFill>
                  <pic:spPr bwMode="auto">
                    <a:xfrm>
                      <a:off x="0" y="0"/>
                      <a:ext cx="3240000" cy="3810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26842"/>
            <wp:effectExtent b="0" l="0" r="0" t="0"/>
            <wp:docPr descr="" title="" id="151" name="Picture"/>
            <a:graphic>
              <a:graphicData uri="http://schemas.openxmlformats.org/drawingml/2006/picture">
                <pic:pic>
                  <pic:nvPicPr>
                    <pic:cNvPr descr="f06f2c01375d24a411fd83acab526faa92e775eb31223ab2cc464453dc334019.jpg" id="152" name="Picture"/>
                    <pic:cNvPicPr>
                      <a:picLocks noChangeArrowheads="1" noChangeAspect="1"/>
                    </pic:cNvPicPr>
                  </pic:nvPicPr>
                  <pic:blipFill>
                    <a:blip r:embed="rId150"/>
                    <a:stretch>
                      <a:fillRect/>
                    </a:stretch>
                  </pic:blipFill>
                  <pic:spPr bwMode="auto">
                    <a:xfrm>
                      <a:off x="0" y="0"/>
                      <a:ext cx="3240000" cy="3026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40547"/>
            <wp:effectExtent b="0" l="0" r="0" t="0"/>
            <wp:docPr descr="" title="" id="154" name="Picture"/>
            <a:graphic>
              <a:graphicData uri="http://schemas.openxmlformats.org/drawingml/2006/picture">
                <pic:pic>
                  <pic:nvPicPr>
                    <pic:cNvPr descr="ddea52659b025ef8fc51cee054602ce85bdb897aaf5ac0dd34cfc6f8e21cbfe7.jpg" id="155" name="Picture"/>
                    <pic:cNvPicPr>
                      <a:picLocks noChangeArrowheads="1" noChangeAspect="1"/>
                    </pic:cNvPicPr>
                  </pic:nvPicPr>
                  <pic:blipFill>
                    <a:blip r:embed="rId153"/>
                    <a:stretch>
                      <a:fillRect/>
                    </a:stretch>
                  </pic:blipFill>
                  <pic:spPr bwMode="auto">
                    <a:xfrm>
                      <a:off x="0" y="0"/>
                      <a:ext cx="3240000" cy="2840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156"/>
    <w:bookmarkStart w:id="160" w:name="塑料小球浮沉与硫酸"/>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 xml:space="preserve">塑料小球浮沉与硫酸</w:t>
      </w:r>
    </w:p>
    <w:p>
      <w:pPr>
        <w:pStyle w:val="FirstParagraph"/>
      </w:pPr>
      <w:r>
        <w:rPr>
          <w:rFonts w:hint="eastAsia" w:ascii="Times New Roman" w:hAnsi="Times New Roman" w:eastAsia="FangSong" w:cs="Times New Roman"/>
        </w:rPr>
        <w:t xml:space="preserve">在一烧杯中盛有</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2</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同时有一表面光滑的塑料小球悬浮于溶液中央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现向该溶液中缓慢注入</w:t>
      </w:r>
      <w:r>
        <w:rPr>
          <w:rFonts w:ascii="Times New Roman" w:hAnsi="Times New Roman" w:eastAsia="Times New Roman" w:cs="Times New Roman"/>
        </w:rPr>
        <w:t xml:space="preserve"> 0.4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溶液至恰好反应完全</w:t>
      </w:r>
      <w:r>
        <w:rPr>
          <w:rFonts w:hint="eastAsia" w:ascii="Times New Roman" w:hAnsi="Times New Roman" w:eastAsia="Times New Roman" w:cs="Times New Roman"/>
        </w:rPr>
        <w:t>,</w:t>
      </w:r>
      <w:r>
        <w:rPr>
          <w:rFonts w:hint="eastAsia" w:ascii="Times New Roman" w:hAnsi="Times New Roman" w:eastAsia="FangSong" w:cs="Times New Roman"/>
        </w:rPr>
        <w:t>在此实验过程中</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烧杯里观察到什么现象</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产生此现象的原因是什么</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欲使如图状态下的小球浮上液面</w:t>
      </w:r>
      <w:r>
        <w:rPr>
          <w:rFonts w:hint="eastAsia" w:ascii="Times New Roman" w:hAnsi="Times New Roman" w:eastAsia="Times New Roman" w:cs="Times New Roman"/>
        </w:rPr>
        <w:t>,</w:t>
      </w:r>
      <w:r>
        <w:rPr>
          <w:rFonts w:hint="eastAsia" w:ascii="Times New Roman" w:hAnsi="Times New Roman" w:eastAsia="FangSong" w:cs="Times New Roman"/>
        </w:rPr>
        <w:t>简单而又一定奏效的办法是什么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933700"/>
            <wp:effectExtent b="0" l="0" r="0" t="0"/>
            <wp:docPr descr="" title="" id="158" name="Picture"/>
            <a:graphic>
              <a:graphicData uri="http://schemas.openxmlformats.org/drawingml/2006/picture">
                <pic:pic>
                  <pic:nvPicPr>
                    <pic:cNvPr descr="0454ef9425ba934a4987da920818b3a109ad5ce28022682e4e56d2ba44364fda.jpg" id="159" name="Picture"/>
                    <pic:cNvPicPr>
                      <a:picLocks noChangeArrowheads="1" noChangeAspect="1"/>
                    </pic:cNvPicPr>
                  </pic:nvPicPr>
                  <pic:blipFill>
                    <a:blip r:embed="rId157"/>
                    <a:stretch>
                      <a:fillRect/>
                    </a:stretch>
                  </pic:blipFill>
                  <pic:spPr bwMode="auto">
                    <a:xfrm>
                      <a:off x="0" y="0"/>
                      <a:ext cx="2400300" cy="2933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0"/>
    <w:bookmarkStart w:id="164" w:name="亚铁氰化钾分解与含氰废水处理"/>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亚铁氰化钾分解与含氰废水处理</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5890"/>
            <wp:effectExtent b="0" l="0" r="0" t="0"/>
            <wp:docPr descr="" title="" id="162" name="Picture"/>
            <a:graphic>
              <a:graphicData uri="http://schemas.openxmlformats.org/drawingml/2006/picture">
                <pic:pic>
                  <pic:nvPicPr>
                    <pic:cNvPr descr="228d711df018ce4e04d73b6a935c1d69839eed2403e706ef55455da1bf1bb32f.jpg" id="163" name="Picture"/>
                    <pic:cNvPicPr>
                      <a:picLocks noChangeArrowheads="1" noChangeAspect="1"/>
                    </pic:cNvPicPr>
                  </pic:nvPicPr>
                  <pic:blipFill>
                    <a:blip r:embed="rId161"/>
                    <a:stretch>
                      <a:fillRect/>
                    </a:stretch>
                  </pic:blipFill>
                  <pic:spPr bwMode="auto">
                    <a:xfrm>
                      <a:off x="0" y="0"/>
                      <a:ext cx="3600000"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160" w:after="80"/>
      </w:pPr>
      <w:r>
        <w:pict>
          <v:rect style="width:0;height:1.5pt" o:hralign="center" o:hrstd="t" o:hr="t"/>
        </w:pict>
      </w:r>
    </w:p>
    <w:bookmarkEnd w:id="164"/>
    <w:bookmarkStart w:id="168" w:name="单质转化框图推断"/>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SimHei" w:cs="Times New Roman"/>
        </w:rPr>
        <w:t xml:space="preserve">单质转化框图推断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B、D、E </w:t>
      </w:r>
      <w:r>
        <w:rPr>
          <w:rFonts w:hint="eastAsia" w:ascii="Times New Roman" w:hAnsi="Times New Roman" w:eastAsia="FangSong" w:cs="Times New Roman"/>
        </w:rPr>
        <w:t>是单质</w:t>
      </w:r>
      <w:r>
        <w:rPr>
          <w:rFonts w:hint="eastAsia" w:ascii="Times New Roman" w:hAnsi="Times New Roman" w:eastAsia="Times New Roman" w:cs="Times New Roman"/>
        </w:rPr>
        <w:t>。</w:t>
      </w:r>
      <w:r>
        <w:rPr>
          <w:rFonts w:hint="eastAsia" w:ascii="Times New Roman" w:hAnsi="Times New Roman" w:eastAsia="FangSong" w:cs="Times New Roman"/>
        </w:rPr>
        <w:t>根据下列关系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8461"/>
            <wp:effectExtent b="0" l="0" r="0" t="0"/>
            <wp:docPr descr="" title="" id="166" name="Picture"/>
            <a:graphic>
              <a:graphicData uri="http://schemas.openxmlformats.org/drawingml/2006/picture">
                <pic:pic>
                  <pic:nvPicPr>
                    <pic:cNvPr descr="4823452c13d08aefc34ed859942338f7955b2adcf0ee070ff8359f3272edf9c7.jpg" id="167" name="Picture"/>
                    <pic:cNvPicPr>
                      <a:picLocks noChangeArrowheads="1" noChangeAspect="1"/>
                    </pic:cNvPicPr>
                  </pic:nvPicPr>
                  <pic:blipFill>
                    <a:blip r:embed="rId165"/>
                    <a:stretch>
                      <a:fillRect/>
                    </a:stretch>
                  </pic:blipFill>
                  <pic:spPr bwMode="auto">
                    <a:xfrm>
                      <a:off x="0" y="0"/>
                      <a:ext cx="3600000" cy="137846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写出下列物质的化学式</w:t>
      </w:r>
    </w:p>
    <w:p>
      <w:pPr>
        <w:pStyle w:val="FirstParagraph"/>
      </w:pPr>
      <w:r>
        <w:rPr>
          <w:rFonts w:ascii="Times New Roman" w:hAnsi="Times New Roman" w:eastAsia="Times New Roman" w:cs="Times New Roman"/>
        </w:rPr>
        <w:t xml:space="preserve">A: ____ , L: ____ , M: ____ ;</w:t>
      </w:r>
    </w:p>
    <w:p>
      <w:pPr>
        <w:numPr>
          <w:ilvl w:val="0"/>
          <w:numId w:val="1033"/>
        </w:numPr>
      </w:pPr>
      <w:r>
        <w:rPr>
          <w:rFonts w:ascii="Times New Roman" w:hAnsi="Times New Roman" w:eastAsia="Times New Roman" w:cs="Times New Roman"/>
        </w:rPr>
        <w:t xml:space="preserve">F </w:t>
      </w:r>
      <w:r>
        <w:rPr>
          <w:rFonts w:hint="eastAsia" w:ascii="Times New Roman" w:hAnsi="Times New Roman" w:eastAsia="FangSong" w:cs="Times New Roman"/>
        </w:rPr>
        <w:t>的电子式</w:t>
      </w:r>
      <w:r>
        <w:rPr>
          <w:rFonts w:hint="eastAsia" w:ascii="Times New Roman" w:hAnsi="Times New Roman" w:eastAsia="Times New Roman" w:cs="Times New Roman"/>
        </w:rPr>
        <w:t>:</w:t>
      </w:r>
      <w:r>
        <w:rPr>
          <w:rFonts w:ascii="Times New Roman" w:hAnsi="Times New Roman" w:eastAsia="Times New Roman" w:cs="Times New Roman"/>
        </w:rPr>
        <w:t xml:space="preserve"> ____ ; K </w:t>
      </w:r>
      <w:r>
        <w:rPr>
          <w:rFonts w:hint="eastAsia" w:ascii="Times New Roman" w:hAnsi="Times New Roman" w:eastAsia="FangSong" w:cs="Times New Roman"/>
        </w:rPr>
        <w:t xml:space="preserve">的空间构型是</w:t>
      </w:r>
      <w:r>
        <w:rPr>
          <w:rFonts w:ascii="Times New Roman" w:hAnsi="Times New Roman" w:eastAsia="Times New Roman" w:cs="Times New Roman"/>
        </w:rPr>
        <w:t xml:space="preserve"> ____ ;</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工业上采取的反应条件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原料是否需要进行循环生产</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68"/>
    <w:bookmarkStart w:id="169" w:name="铬酸盐法测定钡离子浓度"/>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铬酸盐法测定钡离子浓度</w:t>
      </w:r>
    </w:p>
    <w:p>
      <w:pPr>
        <w:pStyle w:val="FirstParagraph"/>
      </w:pPr>
      <w:r>
        <w:rPr>
          <w:rFonts w:hint="eastAsia" w:ascii="Times New Roman" w:hAnsi="Times New Roman" w:eastAsia="FangSong" w:cs="Times New Roman"/>
        </w:rPr>
        <w:t xml:space="preserve">为了测定溶液中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做了以下实验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0.1323</m:t>
        </m:r>
        <m:r>
          <m:t> </m:t>
        </m:r>
        <m:r>
          <m:t>g</m:t>
        </m:r>
        <m:r>
          <m:t> </m:t>
        </m: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溶于适量的稀硫酸中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反应后的溶液加入</w:t>
      </w:r>
      <w:r>
        <w:rPr>
          <w:rFonts w:ascii="Times New Roman" w:hAnsi="Times New Roman" w:eastAsia="Times New Roman" w:cs="Times New Roman"/>
        </w:rPr>
        <w:t xml:space="preserve"> </w:t>
      </w:r>
      <m:oMath>
        <m:oMathPr>
          <m:ctrlPr>
            <w:rPr>
              <w:sz w:val="28"/>
              <w:szCs w:val="28"/>
            </w:rPr>
          </m:ctrlPr>
        </m:oMathPr>
        <m:r>
          <m:t>27.00</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溶液时恰好反应完全</w:t>
      </w:r>
      <w:r>
        <w:rPr>
          <w:rFonts w:hint="eastAsia" w:ascii="Times New Roman" w:hAnsi="Times New Roman" w:eastAsia="Times New Roman" w:cs="Times New Roman"/>
        </w:rPr>
        <w:t>。②</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50.00</m:t>
        </m:r>
        <m:r>
          <m:t> </m:t>
        </m:r>
        <m:r>
          <m:t>m</m:t>
        </m:r>
        <m:r>
          <m:t>L</m:t>
        </m:r>
        <m:r>
          <m:t> </m:t>
        </m:r>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控制适当的酸度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用适量稀盐酸溶解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KI </w:t>
      </w:r>
      <w:r>
        <w:rPr>
          <w:rFonts w:hint="eastAsia" w:ascii="Times New Roman" w:hAnsi="Times New Roman" w:eastAsia="FangSong" w:cs="Times New Roman"/>
        </w:rPr>
        <w:t>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反应后再同上述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24.00</m:t>
        </m:r>
        <m:r>
          <m:t> </m:t>
        </m:r>
        <m:r>
          <m:t>m</m:t>
        </m:r>
        <m:r>
          <m:t>L</m:t>
        </m:r>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I</m:t>
            </m:r>
          </m:e>
          <m:sup>
            <m:r>
              <m:rPr>
                <m:sty m:val="p"/>
              </m:rPr>
              <m:t>−</m:t>
            </m:r>
          </m:sup>
        </m:sSup>
        <m:r>
          <m:rPr>
            <m:sty m:val="p"/>
          </m:rPr>
          <m:t>+</m:t>
        </m:r>
        <m:sSup>
          <m:e>
            <m:r>
              <m:rPr>
                <m:sty m:val="p"/>
              </m:rPr>
              <m:t>H</m:t>
            </m:r>
          </m:e>
          <m:sup>
            <m:r>
              <m:rPr>
                <m:sty m:val="p"/>
              </m:rPr>
              <m:t>+</m:t>
            </m:r>
          </m:sup>
        </m:sSup>
        <m:r>
          <m:rPr>
            <m:sty m:val="p"/>
          </m:rPr>
          <m:t>→</m:t>
        </m:r>
        <m:sSup>
          <m:e>
            <m:r>
              <m:rPr>
                <m:sty m:val="p"/>
              </m:rPr>
              <m:t>C</m:t>
            </m:r>
            <m:r>
              <m:rPr>
                <m:sty m:val="p"/>
              </m:rPr>
              <m:t>r</m:t>
            </m:r>
          </m:e>
          <m:sup>
            <m:r>
              <m:t>3</m:t>
            </m:r>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黄色沉淀是</w:t>
      </w:r>
      <w:r>
        <w:rPr>
          <w:rFonts w:hint="eastAsia" w:ascii="Times New Roman" w:hAnsi="Times New Roman" w:eastAsia="Times New Roman" w:cs="Times New Roman"/>
        </w:rPr>
        <w:t>____，</w:t>
      </w:r>
      <w:r>
        <w:rPr>
          <w:rFonts w:hint="eastAsia" w:ascii="Times New Roman" w:hAnsi="Times New Roman" w:eastAsia="FangSong" w:cs="Times New Roman"/>
        </w:rPr>
        <w:t>写出盐酸溶解该沉淀的离子反应方程式</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酸性条件下的氧化性强弱</w:t>
      </w:r>
      <w:r>
        <w:rPr>
          <w:rFonts w:hint="eastAsia" w:ascii="Times New Roman" w:hAnsi="Times New Roman" w:eastAsia="Times New Roman" w:cs="Times New Roman"/>
        </w:rPr>
        <w:t>，</w:t>
      </w:r>
      <w:r>
        <w:rPr>
          <w:rFonts w:hint="eastAsia" w:ascii="Times New Roman" w:hAnsi="Times New Roman" w:eastAsia="FangSong" w:cs="Times New Roman"/>
        </w:rPr>
        <w:t>并用本题有关的理由说明</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上述两步可用</w:t>
      </w:r>
      <w:r>
        <w:rPr>
          <w:rFonts w:hint="eastAsia" w:ascii="Times New Roman" w:hAnsi="Times New Roman" w:eastAsia="Times New Roman" w:cs="Times New Roman"/>
        </w:rPr>
        <w:t>____</w:t>
      </w:r>
      <w:r>
        <w:rPr>
          <w:rFonts w:hint="eastAsia" w:ascii="Times New Roman" w:hAnsi="Times New Roman" w:eastAsia="FangSong" w:cs="Times New Roman"/>
        </w:rPr>
        <w:t>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其现象</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试计算溶液中</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3" w:name="溶度积"/>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39504"/>
            <wp:effectExtent b="0" l="0" r="0" t="0"/>
            <wp:docPr descr="" title="" id="171" name="Picture"/>
            <a:graphic>
              <a:graphicData uri="http://schemas.openxmlformats.org/drawingml/2006/picture">
                <pic:pic>
                  <pic:nvPicPr>
                    <pic:cNvPr descr="75fc68154a551b0edc347aaf93ba83667a760f171d231210b27a298c1a628aeb.jpg" id="172" name="Picture"/>
                    <pic:cNvPicPr>
                      <a:picLocks noChangeArrowheads="1" noChangeAspect="1"/>
                    </pic:cNvPicPr>
                  </pic:nvPicPr>
                  <pic:blipFill>
                    <a:blip r:embed="rId170"/>
                    <a:stretch>
                      <a:fillRect/>
                    </a:stretch>
                  </pic:blipFill>
                  <pic:spPr bwMode="auto">
                    <a:xfrm>
                      <a:off x="0" y="0"/>
                      <a:ext cx="3240000" cy="3039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spacing w:before="160" w:after="80"/>
      </w:pPr>
      <w:r>
        <w:pict>
          <v:rect style="width:0;height:1.5pt" o:hralign="center" o:hrstd="t" o:hr="t"/>
        </w:pict>
      </w:r>
    </w:p>
    <w:bookmarkEnd w:id="173"/>
    <w:bookmarkStart w:id="177" w:name="溶度积-1"/>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53845"/>
            <wp:effectExtent b="0" l="0" r="0" t="0"/>
            <wp:docPr descr="" title="" id="175" name="Picture"/>
            <a:graphic>
              <a:graphicData uri="http://schemas.openxmlformats.org/drawingml/2006/picture">
                <pic:pic>
                  <pic:nvPicPr>
                    <pic:cNvPr descr="500d3f3f42abee1072b3fc009a3eb067286415df42f9b9c1a3aa0b97db1011d1.jpg" id="176" name="Picture"/>
                    <pic:cNvPicPr>
                      <a:picLocks noChangeArrowheads="1" noChangeAspect="1"/>
                    </pic:cNvPicPr>
                  </pic:nvPicPr>
                  <pic:blipFill>
                    <a:blip r:embed="rId174"/>
                    <a:stretch>
                      <a:fillRect/>
                    </a:stretch>
                  </pic:blipFill>
                  <pic:spPr bwMode="auto">
                    <a:xfrm>
                      <a:off x="0" y="0"/>
                      <a:ext cx="3600000" cy="23538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hint="eastAsia" w:ascii="Times New Roman" w:hAnsi="Times New Roman" w:eastAsia="FangSong" w:cs="Times New Roman"/>
        </w:rPr>
        <w:t xml:space="preserve">后接图片化残句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按答案区</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补全语义为</w:t>
      </w:r>
      <w:r>
        <w:rPr>
          <w:rFonts w:hint="eastAsia" w:ascii="Times New Roman" w:hAnsi="Times New Roman" w:eastAsia="Times New Roman" w:cs="Times New Roman"/>
        </w:rPr>
        <w:t>”</w:t>
      </w:r>
      <w:r>
        <w:rPr>
          <w:rFonts w:hint="eastAsia" w:ascii="Times New Roman" w:hAnsi="Times New Roman" w:eastAsia="FangSong" w:cs="Times New Roman"/>
        </w:rPr>
        <w:t>加入的盐酸温度低于溶液温度</w:t>
      </w:r>
      <w:r>
        <w:rPr>
          <w:rFonts w:hint="eastAsia" w:ascii="Times New Roman" w:hAnsi="Times New Roman" w:eastAsia="Times New Roman" w:cs="Times New Roman"/>
        </w:rPr>
        <w:t>（</w:t>
      </w:r>
      <w:r>
        <w:rPr>
          <w:rFonts w:hint="eastAsia" w:ascii="Times New Roman" w:hAnsi="Times New Roman" w:eastAsia="FangSong" w:cs="Times New Roman"/>
        </w:rPr>
        <w:t>且稀释散热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81" w:name="溶度积-2"/>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179" name="Picture"/>
            <a:graphic>
              <a:graphicData uri="http://schemas.openxmlformats.org/drawingml/2006/picture">
                <pic:pic>
                  <pic:nvPicPr>
                    <pic:cNvPr descr="e5f6533710ba521473b9fe152fdebb93579c9b7336e62cfb358535fd88733598.jpg" id="180" name="Picture"/>
                    <pic:cNvPicPr>
                      <a:picLocks noChangeArrowheads="1" noChangeAspect="1"/>
                    </pic:cNvPicPr>
                  </pic:nvPicPr>
                  <pic:blipFill>
                    <a:blip r:embed="rId178"/>
                    <a:stretch>
                      <a:fillRect/>
                    </a:stretch>
                  </pic:blipFill>
                  <pic:spPr bwMode="auto">
                    <a:xfrm>
                      <a:off x="0" y="0"/>
                      <a:ext cx="3600000" cy="20687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1"/>
    <w:bookmarkStart w:id="185" w:name="溶度积-3"/>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10708"/>
            <wp:effectExtent b="0" l="0" r="0" t="0"/>
            <wp:docPr descr="" title="" id="183" name="Picture"/>
            <a:graphic>
              <a:graphicData uri="http://schemas.openxmlformats.org/drawingml/2006/picture">
                <pic:pic>
                  <pic:nvPicPr>
                    <pic:cNvPr descr="12a65c7c64877cdd847bd64270bac0282fa5ebd2e38f1c2c13f884db916cbdcb.jpg" id="184" name="Picture"/>
                    <pic:cNvPicPr>
                      <a:picLocks noChangeArrowheads="1" noChangeAspect="1"/>
                    </pic:cNvPicPr>
                  </pic:nvPicPr>
                  <pic:blipFill>
                    <a:blip r:embed="rId182"/>
                    <a:stretch>
                      <a:fillRect/>
                    </a:stretch>
                  </pic:blipFill>
                  <pic:spPr bwMode="auto">
                    <a:xfrm>
                      <a:off x="0" y="0"/>
                      <a:ext cx="3240000" cy="2610708"/>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36"/>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37"/>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160" w:after="80"/>
      </w:pPr>
      <w:r>
        <w:pict>
          <v:rect style="width:0;height:1.5pt" o:hralign="center" o:hrstd="t" o:hr="t"/>
        </w:pict>
      </w:r>
    </w:p>
    <w:bookmarkEnd w:id="185"/>
    <w:bookmarkStart w:id="187" w:name="配合物命名表格与crnh3cl推断"/>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配合物命名表格与</w:t>
      </w:r>
      <w:r>
        <w:rPr>
          <w:rFonts w:hint="eastAsia" w:ascii="Times New Roman" w:hAnsi="Times New Roman" w:eastAsia="Times New Roman" w:cs="Times New Roman"/>
        </w:rPr>
        <w:t>CrNH3Cl</w:t>
      </w:r>
      <w:r>
        <w:rPr>
          <w:rFonts w:hint="eastAsia" w:ascii="Times New Roman" w:hAnsi="Times New Roman" w:eastAsia="SimHei" w:cs="Times New Roman"/>
        </w:rPr>
        <w:t>推断</w:t>
      </w:r>
    </w:p>
    <w:bookmarkStart w:id="186" w:name="例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38"/>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39"/>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End w:id="187"/>
    <w:bookmarkStart w:id="194" w:name="广东高考铜单质与化合物"/>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Times New Roman" w:cs="Times New Roman"/>
        </w:rPr>
        <w:t>2009</w:t>
      </w:r>
      <w:r>
        <w:rPr>
          <w:rFonts w:hint="eastAsia" w:ascii="Times New Roman" w:hAnsi="Times New Roman" w:eastAsia="SimHei" w:cs="Times New Roman"/>
        </w:rPr>
        <w:t>广东高考铜单质与化合物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14285"/>
            <wp:effectExtent b="0" l="0" r="0" t="0"/>
            <wp:docPr descr="" title="" id="189" name="Picture"/>
            <a:graphic>
              <a:graphicData uri="http://schemas.openxmlformats.org/drawingml/2006/picture">
                <pic:pic>
                  <pic:nvPicPr>
                    <pic:cNvPr descr="80bd9e0d5599be576500aaf9732c46ba66669c0b45f8778409d8f2c8fb9454da.jpg" id="190" name="Picture"/>
                    <pic:cNvPicPr>
                      <a:picLocks noChangeArrowheads="1" noChangeAspect="1"/>
                    </pic:cNvPicPr>
                  </pic:nvPicPr>
                  <pic:blipFill>
                    <a:blip r:embed="rId188"/>
                    <a:stretch>
                      <a:fillRect/>
                    </a:stretch>
                  </pic:blipFill>
                  <pic:spPr bwMode="auto">
                    <a:xfrm>
                      <a:off x="0" y="0"/>
                      <a:ext cx="3600000" cy="23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192" name="Picture"/>
            <a:graphic>
              <a:graphicData uri="http://schemas.openxmlformats.org/drawingml/2006/picture">
                <pic:pic>
                  <pic:nvPicPr>
                    <pic:cNvPr descr="96ba3b639aba43554cbcc674282c35585a4def49736b0f347a906dbab11ebd6c.jpg" id="193" name="Picture"/>
                    <pic:cNvPicPr>
                      <a:picLocks noChangeArrowheads="1" noChangeAspect="1"/>
                    </pic:cNvPicPr>
                  </pic:nvPicPr>
                  <pic:blipFill>
                    <a:blip r:embed="rId191"/>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41"/>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1"/>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94"/>
    <w:bookmarkStart w:id="195" w:name="不能作螯合剂的选择"/>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 xml:space="preserve">不能作螯合剂的选择</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spacing w:before="160" w:after="80"/>
      </w:pPr>
      <w:r>
        <w:pict>
          <v:rect style="width:0;height:1.5pt" o:hralign="center" o:hrstd="t" o:hr="t"/>
        </w:pict>
      </w:r>
    </w:p>
    <w:bookmarkEnd w:id="195"/>
    <w:bookmarkStart w:id="196" w:name="五种配合物异构类型判断"/>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SimHei" w:cs="Times New Roman"/>
        </w:rPr>
        <w:t xml:space="preserve">五种配合物异构类型判断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6"/>
    <w:bookmarkStart w:id="197" w:name="命名十种配合物"/>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SimHei" w:cs="Times New Roman"/>
        </w:rPr>
        <w:t xml:space="preserve">命名十种配合物</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numPr>
          <w:ilvl w:val="0"/>
          <w:numId w:val="1043"/>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spacing w:before="160" w:after="80"/>
      </w:pPr>
      <w:r>
        <w:pict>
          <v:rect style="width:0;height:1.5pt" o:hralign="center" o:hrstd="t" o:hr="t"/>
        </w:pict>
      </w:r>
    </w:p>
    <w:bookmarkEnd w:id="197"/>
    <w:bookmarkStart w:id="198" w:name="ptcl4水解配合物两方程式"/>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Times New Roman" w:cs="Times New Roman"/>
        </w:rPr>
        <w:t>PtCl4</w:t>
      </w:r>
      <w:r>
        <w:rPr>
          <w:rFonts w:hint="eastAsia" w:ascii="Times New Roman" w:hAnsi="Times New Roman" w:eastAsia="SimHei" w:cs="Times New Roman"/>
        </w:rPr>
        <w:t>水解配合物两方程式</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44"/>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44"/>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8"/>
    <w:bookmarkStart w:id="199" w:name="受阻路易斯酸碱对flp"/>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cocl2湿度计与cfse"/>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Times New Roman" w:cs="Times New Roman"/>
        </w:rPr>
        <w:t>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ΔrH^θ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ΔrS^θ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s2o的生成与歧化"/>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Times New Roman" w:cs="Times New Roman"/>
        </w:rPr>
        <w:t>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045"/>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046"/>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硝酸盐与碘化钠cui推断"/>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SimHei" w:cs="Times New Roman"/>
        </w:rPr>
        <w:t>硝酸盐与碘化钠</w:t>
      </w:r>
      <w:r>
        <w:rPr>
          <w:rFonts w:hint="eastAsia" w:ascii="Times New Roman" w:hAnsi="Times New Roman" w:eastAsia="Times New Roman" w:cs="Times New Roman"/>
        </w:rPr>
        <w:t>CuI</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氯的含氧化合物转换推断"/>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SimHei" w:cs="Times New Roman"/>
        </w:rPr>
        <w:t xml:space="preserve">氯的含氧化合物转换推断</w:t>
      </w:r>
    </w:p>
    <w:p>
      <w:pPr>
        <w:pStyle w:val="FirstParagraph"/>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48"/>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高铁酸盐电池与测定"/>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SimHei" w:cs="Times New Roman"/>
        </w:rPr>
        <w:t xml:space="preserve">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49"/>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n2o4解离kp三问"/>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conh3brco3全部异构体与区分"/>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CoNH3BrCO3</w:t>
      </w:r>
      <w:r>
        <w:rPr>
          <w:rFonts w:hint="eastAsia" w:ascii="Times New Roman" w:hAnsi="Times New Roman" w:eastAsia="SimHei" w:cs="Times New Roman"/>
        </w:rPr>
        <w:t>全部异构体与区分</w:t>
      </w:r>
    </w:p>
    <w:p>
      <w:pPr>
        <w:pStyle w:val="FirstParagraph"/>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ma3def与mab2cd八面体异构体"/>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Times New Roman" w:cs="Times New Roman"/>
        </w:rPr>
        <w:t>Ma3def</w:t>
      </w:r>
      <w:r>
        <w:rPr>
          <w:rFonts w:hint="eastAsia" w:ascii="Times New Roman" w:hAnsi="Times New Roman" w:eastAsia="SimHei" w:cs="Times New Roman"/>
        </w:rPr>
        <w:t>与</w:t>
      </w:r>
      <w:r>
        <w:rPr>
          <w:rFonts w:hint="eastAsia" w:ascii="Times New Roman" w:hAnsi="Times New Roman" w:eastAsia="Times New Roman" w:cs="Times New Roman"/>
        </w:rPr>
        <w:t>MAB2cd</w:t>
      </w:r>
      <w:r>
        <w:rPr>
          <w:rFonts w:hint="eastAsia" w:ascii="Times New Roman" w:hAnsi="Times New Roman" w:eastAsia="SimHei" w:cs="Times New Roman"/>
        </w:rPr>
        <w:t>八面体异构体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sSub>
              <m:e>
                <m:r>
                  <m:rPr>
                    <m:sty m:val="p"/>
                  </m:rPr>
                  <m:t>a</m:t>
                </m:r>
              </m:e>
              <m:sub>
                <m:r>
                  <m:rPr>
                    <m:sty m:val="p"/>
                  </m:rPr>
                  <m:t>3</m:t>
                </m:r>
              </m:sub>
            </m:sSub>
            <m:r>
              <m:rPr>
                <m:sty m:val="p"/>
              </m:rPr>
              <m:t>d</m:t>
            </m:r>
            <m:r>
              <m:rPr>
                <m:sty m:val="p"/>
              </m:rPr>
              <m:t>e</m:t>
            </m:r>
            <m:r>
              <m:rPr>
                <m:sty m:val="p"/>
              </m:rPr>
              <m:t>f</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r>
              <m:rPr>
                <m:sty m:val="p"/>
              </m:rPr>
              <m:t>(</m:t>
            </m:r>
            <m:r>
              <m:rPr>
                <m:sty m:val="p"/>
              </m:rPr>
              <m:t>A</m:t>
            </m:r>
            <m:r>
              <m:rPr>
                <m:sty m:val="p"/>
              </m:rPr>
              <m:t>B</m:t>
            </m:r>
            <m:sSub>
              <m:e>
                <m:r>
                  <m:rPr>
                    <m:sty m:val="p"/>
                  </m:rPr>
                  <m:t>)</m:t>
                </m:r>
              </m:e>
              <m:sub>
                <m:r>
                  <m:rPr>
                    <m:sty m:val="p"/>
                  </m:rPr>
                  <m:t>2</m:t>
                </m:r>
              </m:sub>
            </m:sSub>
            <m:r>
              <m:rPr>
                <m:sty m:val="p"/>
              </m:rPr>
              <m:t>c</m:t>
            </m:r>
            <m:r>
              <m:rPr>
                <m:sty m:val="p"/>
              </m:rPr>
              <m:t>d</m:t>
            </m:r>
          </m:e>
        </m:d>
      </m:oMath>
      <w:r>
        <w:rPr>
          <w:rFonts w:ascii="Times New Roman" w:hAnsi="Times New Roman" w:eastAsia="Times New Roman" w:cs="Times New Roman"/>
        </w:rPr>
        <w:t xml:space="preserve"> </w:t>
      </w:r>
      <w:r>
        <w:rPr>
          <w:rFonts w:hint="eastAsia" w:ascii="Times New Roman" w:hAnsi="Times New Roman" w:eastAsia="FangSong" w:cs="Times New Roman"/>
        </w:rPr>
        <w:t>八面体构型配合物的所有异构体</w:t>
      </w:r>
      <w:r>
        <w:rPr>
          <w:rFonts w:hint="eastAsia" w:ascii="Times New Roman" w:hAnsi="Times New Roman" w:eastAsia="Times New Roman" w:cs="Times New Roman"/>
        </w:rPr>
        <w:t>（</w:t>
      </w:r>
      <w:r>
        <w:rPr>
          <w:rFonts w:hint="eastAsia" w:ascii="Times New Roman" w:hAnsi="Times New Roman" w:eastAsia="FangSong" w:cs="Times New Roman"/>
        </w:rPr>
        <w:t>小写字母表示单齿配体</w:t>
      </w:r>
      <w:r>
        <w:rPr>
          <w:rFonts w:hint="eastAsia" w:ascii="Times New Roman" w:hAnsi="Times New Roman" w:eastAsia="Times New Roman" w:cs="Times New Roman"/>
        </w:rPr>
        <w:t>，</w:t>
      </w:r>
      <w:r>
        <w:rPr>
          <w:rFonts w:hint="eastAsia" w:ascii="Times New Roman" w:hAnsi="Times New Roman" w:eastAsia="FangSong" w:cs="Times New Roman"/>
        </w:rPr>
        <w:t>大写字母表示多齿配体中的配位原子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4" w:name="全国冬令营反位效应设计合成"/>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Times New Roman" w:cs="Times New Roman"/>
        </w:rPr>
        <w:t>1995</w:t>
      </w:r>
      <w:r>
        <w:rPr>
          <w:rFonts w:hint="eastAsia" w:ascii="Times New Roman" w:hAnsi="Times New Roman" w:eastAsia="SimHei" w:cs="Times New Roman"/>
        </w:rPr>
        <w:t>全国冬令营反位效应设计合成</w:t>
      </w:r>
    </w:p>
    <w:p>
      <w:pPr>
        <w:pStyle w:val="FirstParagraph"/>
      </w:pPr>
      <w:r>
        <w:rPr>
          <w:rFonts w:hint="eastAsia" w:ascii="Times New Roman" w:hAnsi="Times New Roman" w:eastAsia="Times New Roman" w:cs="Times New Roman"/>
        </w:rPr>
        <w:t xml:space="preserve">（1995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209" name="Picture"/>
            <a:graphic>
              <a:graphicData uri="http://schemas.openxmlformats.org/drawingml/2006/picture">
                <pic:pic>
                  <pic:nvPicPr>
                    <pic:cNvPr descr="d59c155a7b469c0f27f60977390bb5b1aedeeb826e580d95393e253d64a0cc35.jpg" id="210" name="Picture"/>
                    <pic:cNvPicPr>
                      <a:picLocks noChangeArrowheads="1" noChangeAspect="1"/>
                    </pic:cNvPicPr>
                  </pic:nvPicPr>
                  <pic:blipFill>
                    <a:blip r:embed="rId208"/>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50467"/>
            <wp:effectExtent b="0" l="0" r="0" t="0"/>
            <wp:docPr descr="" title="" id="212" name="Picture"/>
            <a:graphic>
              <a:graphicData uri="http://schemas.openxmlformats.org/drawingml/2006/picture">
                <pic:pic>
                  <pic:nvPicPr>
                    <pic:cNvPr descr="b9912f93cad7f7c19c2a227225ab22e2f07975d3a7c7623b68bd5920cd699eb8.jpg" id="213" name="Picture"/>
                    <pic:cNvPicPr>
                      <a:picLocks noChangeArrowheads="1" noChangeAspect="1"/>
                    </pic:cNvPicPr>
                  </pic:nvPicPr>
                  <pic:blipFill>
                    <a:blip r:embed="rId211"/>
                    <a:stretch>
                      <a:fillRect/>
                    </a:stretch>
                  </pic:blipFill>
                  <pic:spPr bwMode="auto">
                    <a:xfrm>
                      <a:off x="0" y="0"/>
                      <a:ext cx="3600000" cy="18504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4"/>
    <w:bookmarkStart w:id="215" w:name="全国初赛钒吡啶甲酸配合物"/>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Times New Roman" w:cs="Times New Roman"/>
        </w:rPr>
        <w:t>2004</w:t>
      </w:r>
      <w:r>
        <w:rPr>
          <w:rFonts w:hint="eastAsia" w:ascii="Times New Roman" w:hAnsi="Times New Roman" w:eastAsia="SimHei" w:cs="Times New Roman"/>
        </w:rPr>
        <w:t>全国初赛钒吡啶甲酸配合物</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六配合物空间构型与几何异构"/>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SimHei" w:cs="Times New Roman"/>
        </w:rPr>
        <w:t xml:space="preserve">六配合物空间构型与几何异构</w:t>
      </w:r>
    </w:p>
    <w:p>
      <w:pPr>
        <w:pStyle w:val="FirstParagraph"/>
      </w:pPr>
      <w:r>
        <w:rPr>
          <w:rFonts w:hint="eastAsia" w:ascii="Times New Roman" w:hAnsi="Times New Roman" w:eastAsia="FangSong" w:cs="Times New Roman"/>
        </w:rPr>
        <w:t>指出下列配合物的空间构型并画出它们可能存在的几何异构体</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r>
              <m:rPr>
                <m:sty m:val="p"/>
              </m:rPr>
              <m:t>S</m:t>
            </m:r>
            <m:r>
              <m:rPr>
                <m:sty m:val="p"/>
              </m:rPr>
              <m:t>C</m:t>
            </m:r>
            <m:r>
              <m:rPr>
                <m:sty m:val="p"/>
              </m:rPr>
              <m:t>N</m:t>
            </m:r>
            <m:sSub>
              <m:e>
                <m:r>
                  <m:rPr>
                    <m:sty m:val="p"/>
                  </m:rPr>
                  <m:t>)</m:t>
                </m:r>
              </m:e>
              <m:sub>
                <m:r>
                  <m:t>2</m:t>
                </m:r>
              </m:sub>
            </m:sSub>
          </m:e>
        </m:d>
        <m:r>
          <m:rPr>
            <m:sty m:val="p"/>
          </m:rPr>
          <m:t>S</m:t>
        </m:r>
        <m:r>
          <m:rPr>
            <m:sty m:val="p"/>
          </m:rPr>
          <m:t>C</m:t>
        </m:r>
        <m:r>
          <m:rPr>
            <m:sty m:val="p"/>
          </m:rPr>
          <m:t>N</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d>
                  <m:dPr>
                    <m:begChr m:val="("/>
                    <m:sepChr m:val=""/>
                    <m:endChr m:val=")"/>
                    <m:grow/>
                  </m:dPr>
                  <m:e>
                    <m:sSub>
                      <m:e>
                        <m:r>
                          <m:rPr>
                            <m:sty m:val="p"/>
                          </m:rPr>
                          <m:t>C</m:t>
                        </m:r>
                      </m:e>
                      <m:sub>
                        <m:r>
                          <m:t>2</m:t>
                        </m:r>
                      </m:sub>
                    </m:sSub>
                    <m:sSub>
                      <m:e>
                        <m:r>
                          <m:rPr>
                            <m:sty m:val="p"/>
                          </m:rPr>
                          <m:t>O</m:t>
                        </m:r>
                      </m:e>
                      <m:sub>
                        <m:r>
                          <m:t>4</m:t>
                        </m:r>
                      </m:sub>
                    </m:sSub>
                  </m:e>
                </m:d>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p>
    <w:p>
      <w:pPr>
        <w:spacing w:before="160" w:after="80"/>
      </w:pPr>
      <w:r>
        <w:pict>
          <v:rect style="width:0;height:1.5pt" o:hralign="center" o:hrstd="t" o:hr="t"/>
        </w:pict>
      </w:r>
    </w:p>
    <w:bookmarkEnd w:id="216"/>
    <w:bookmarkStart w:id="217" w:name="cr配合物a元素分析推断"/>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Times New Roman" w:cs="Times New Roman"/>
        </w:rPr>
        <w:t>Cr</w:t>
      </w:r>
      <w:r>
        <w:rPr>
          <w:rFonts w:hint="eastAsia" w:ascii="Times New Roman" w:hAnsi="Times New Roman" w:eastAsia="SimHei" w:cs="Times New Roman"/>
        </w:rPr>
        <w:t>配合物</w:t>
      </w:r>
      <w:r>
        <w:rPr>
          <w:rFonts w:hint="eastAsia" w:ascii="Times New Roman" w:hAnsi="Times New Roman" w:eastAsia="Times New Roman" w:cs="Times New Roman"/>
        </w:rPr>
        <w:t>A</w:t>
      </w:r>
      <w:r>
        <w:rPr>
          <w:rFonts w:hint="eastAsia" w:ascii="Times New Roman" w:hAnsi="Times New Roman" w:eastAsia="SimHei" w:cs="Times New Roman"/>
        </w:rPr>
        <w:t>元素分析推断</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21" w:name="水杨醛甘氨酸希夫碱a与b异构"/>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SimHei" w:cs="Times New Roman"/>
        </w:rPr>
        <w:t>水杨醛甘氨酸希夫碱</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76500"/>
            <wp:effectExtent b="0" l="0" r="0" t="0"/>
            <wp:docPr descr="" title="" id="219" name="Picture"/>
            <a:graphic>
              <a:graphicData uri="http://schemas.openxmlformats.org/drawingml/2006/picture">
                <pic:pic>
                  <pic:nvPicPr>
                    <pic:cNvPr descr="a43d64883682a587dda55810c2047e97724d90193150b180999080d61ff9a66c.jpg" id="220" name="Picture"/>
                    <pic:cNvPicPr>
                      <a:picLocks noChangeArrowheads="1" noChangeAspect="1"/>
                    </pic:cNvPicPr>
                  </pic:nvPicPr>
                  <pic:blipFill>
                    <a:blip r:embed="rId218"/>
                    <a:stretch>
                      <a:fillRect/>
                    </a:stretch>
                  </pic:blipFill>
                  <pic:spPr bwMode="auto">
                    <a:xfrm>
                      <a:off x="0" y="0"/>
                      <a:ext cx="29718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054"/>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cr五角双锥过氧配合物"/>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Times New Roman" w:cs="Times New Roman"/>
        </w:rPr>
        <w:t>Cr</w:t>
      </w:r>
      <w:r>
        <w:rPr>
          <w:rFonts w:hint="eastAsia" w:ascii="Times New Roman" w:hAnsi="Times New Roman" w:eastAsia="SimHei" w:cs="Times New Roman"/>
        </w:rPr>
        <w:t>五角双锥过氧配合物</w:t>
      </w:r>
    </w:p>
    <w:p>
      <w:pPr>
        <w:pStyle w:val="FirstParagraph"/>
      </w:pPr>
      <w:r>
        <w:rPr>
          <w:rFonts w:hint="eastAsia" w:ascii="Times New Roman" w:hAnsi="Times New Roman" w:eastAsia="FangSong" w:cs="Times New Roman"/>
        </w:rPr>
        <w:t>铬的化学丰富多彩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实验结果常出人意料</w:t>
      </w:r>
      <w:r>
        <w:rPr>
          <w:rFonts w:hint="eastAsia" w:ascii="Times New Roman" w:hAnsi="Times New Roman" w:eastAsia="Times New Roman" w:cs="Times New Roman"/>
        </w:rPr>
        <w:t>。</w:t>
      </w:r>
      <w:r>
        <w:rPr>
          <w:rFonts w:hint="eastAsia" w:ascii="Times New Roman" w:hAnsi="Times New Roman" w:eastAsia="FangSong" w:cs="Times New Roman"/>
        </w:rPr>
        <w:t>将过量</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红外光谱证实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个配位原子提供孤对电子与铬原子形成配位键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呈五角双锥构型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以上信息表明</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可能的结构简式为</w:t>
      </w:r>
      <w:r>
        <w:rPr>
          <w:rFonts w:ascii="Times New Roman" w:hAnsi="Times New Roman" w:eastAsia="Times New Roman" w:cs="Times New Roman"/>
        </w:rPr>
        <w:t xml:space="preserve">_。</w:t>
      </w:r>
    </w:p>
    <w:p>
      <w:pPr>
        <w:numPr>
          <w:ilvl w:val="0"/>
          <w:numId w:val="1055"/>
        </w:numPr>
      </w:pPr>
      <w:r>
        <w:rPr>
          <w:rFonts w:ascii="Times New Roman" w:hAnsi="Times New Roman" w:eastAsia="Times New Roman" w:cs="Times New Roman"/>
        </w:rPr>
        <w:t xml:space="preserve">A </w:t>
      </w:r>
      <w:r>
        <w:rPr>
          <w:rFonts w:hint="eastAsia" w:ascii="Times New Roman" w:hAnsi="Times New Roman" w:eastAsia="FangSong" w:cs="Times New Roman"/>
        </w:rPr>
        <w:t>中铬的氧化数为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生成晶体</w:t>
      </w:r>
      <w:r>
        <w:rPr>
          <w:rFonts w:ascii="Times New Roman" w:hAnsi="Times New Roman" w:eastAsia="Times New Roman" w:cs="Times New Roman"/>
        </w:rPr>
        <w:t xml:space="preserve"> A </w:t>
      </w:r>
      <w:r>
        <w:rPr>
          <w:rFonts w:hint="eastAsia" w:ascii="Times New Roman" w:hAnsi="Times New Roman" w:eastAsia="FangSong" w:cs="Times New Roman"/>
        </w:rPr>
        <w:t>的反应是氧化还原反应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2"/>
    <w:bookmarkStart w:id="223" w:name="diars铁双配离子a与b"/>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Times New Roman" w:cs="Times New Roman"/>
        </w:rPr>
        <w:t>diars</w:t>
      </w:r>
      <w:r>
        <w:rPr>
          <w:rFonts w:hint="eastAsia" w:ascii="Times New Roman" w:hAnsi="Times New Roman" w:eastAsia="SimHei" w:cs="Times New Roman"/>
        </w:rPr>
        <w:t>铁双配离子</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p>
    <w:p>
      <w:pPr>
        <w:pStyle w:val="FirstParagraph"/>
      </w:pP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05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ptc60pph3配合物推断"/>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Times New Roman" w:cs="Times New Roman"/>
        </w:rPr>
        <w:t>PtC60PPh3</w:t>
      </w:r>
      <w:r>
        <w:rPr>
          <w:rFonts w:hint="eastAsia" w:ascii="Times New Roman" w:hAnsi="Times New Roman" w:eastAsia="SimHei" w:cs="Times New Roman"/>
        </w:rPr>
        <w:t>配合物推断</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铂抗癌药e五步合成路线"/>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SimHei" w:cs="Times New Roman"/>
        </w:rPr>
        <w:t>铂抗癌药</w:t>
      </w:r>
      <w:r>
        <w:rPr>
          <w:rFonts w:hint="eastAsia" w:ascii="Times New Roman" w:hAnsi="Times New Roman" w:eastAsia="Times New Roman" w:cs="Times New Roman"/>
        </w:rPr>
        <w:t>E</w:t>
      </w:r>
      <w:r>
        <w:rPr>
          <w:rFonts w:hint="eastAsia" w:ascii="Times New Roman" w:hAnsi="Times New Roman" w:eastAsia="SimHei" w:cs="Times New Roman"/>
        </w:rPr>
        <w:t>五步合成路线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rucl2与rucl3水解异构"/>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Times New Roman" w:cs="Times New Roman"/>
        </w:rPr>
        <w:t>RuCl2</w:t>
      </w:r>
      <w:r>
        <w:rPr>
          <w:rFonts w:hint="eastAsia" w:ascii="Times New Roman" w:hAnsi="Times New Roman" w:eastAsia="SimHei" w:cs="Times New Roman"/>
        </w:rPr>
        <w:t>与</w:t>
      </w:r>
      <w:r>
        <w:rPr>
          <w:rFonts w:hint="eastAsia" w:ascii="Times New Roman" w:hAnsi="Times New Roman" w:eastAsia="Times New Roman" w:cs="Times New Roman"/>
        </w:rPr>
        <w:t>RuCl3</w:t>
      </w:r>
      <w:r>
        <w:rPr>
          <w:rFonts w:hint="eastAsia" w:ascii="Times New Roman" w:hAnsi="Times New Roman" w:eastAsia="SimHei" w:cs="Times New Roman"/>
        </w:rPr>
        <w:t>水解异构</w:t>
      </w:r>
    </w:p>
    <w:p>
      <w:pPr>
        <w:pStyle w:val="FirstParagraph"/>
      </w:pP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39" w:name="ptcl4三异构体合成设计"/>
    <w:p>
      <w:pPr>
        <w:pStyle w:val="Heading2"/>
        <w:spacing w:before="280" w:after="120"/>
      </w:pPr>
      <w:r>
        <w:rPr>
          <w:rFonts w:ascii="Times New Roman" w:hAnsi="Times New Roman" w:eastAsia="Times New Roman" w:cs="Times New Roman"/>
        </w:rPr>
        <w:t xml:space="preserve">5.107 </w:t>
      </w:r>
      <w:r>
        <w:rPr>
          <w:rFonts w:hint="eastAsia" w:ascii="Times New Roman" w:hAnsi="Times New Roman" w:eastAsia="Times New Roman" w:cs="Times New Roman"/>
        </w:rPr>
        <w:t>2PtCl4</w:t>
      </w:r>
      <w:r>
        <w:rPr>
          <w:rFonts w:hint="eastAsia" w:ascii="Times New Roman" w:hAnsi="Times New Roman" w:eastAsia="SimHei" w:cs="Times New Roman"/>
        </w:rPr>
        <w:t>三异构体合成设计</w:t>
      </w:r>
    </w:p>
    <w:p>
      <w:pPr>
        <w:pStyle w:val="FirstParagraph"/>
      </w:pP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76500"/>
            <wp:effectExtent b="0" l="0" r="0" t="0"/>
            <wp:docPr descr="" title="" id="228" name="Picture"/>
            <a:graphic>
              <a:graphicData uri="http://schemas.openxmlformats.org/drawingml/2006/picture">
                <pic:pic>
                  <pic:nvPicPr>
                    <pic:cNvPr descr="57904d1ca5fdde0cacf86480991cf341e788f627dd2b098dcfc3025edb01a34a.jpg" id="229" name="Picture"/>
                    <pic:cNvPicPr>
                      <a:picLocks noChangeArrowheads="1" noChangeAspect="1"/>
                    </pic:cNvPicPr>
                  </pic:nvPicPr>
                  <pic:blipFill>
                    <a:blip r:embed="rId227"/>
                    <a:stretch>
                      <a:fillRect/>
                    </a:stretch>
                  </pic:blipFill>
                  <pic:spPr bwMode="auto">
                    <a:xfrm>
                      <a:off x="0" y="0"/>
                      <a:ext cx="2971800" cy="2476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86100" cy="2489200"/>
            <wp:effectExtent b="0" l="0" r="0" t="0"/>
            <wp:docPr descr="" title="" id="231" name="Picture"/>
            <a:graphic>
              <a:graphicData uri="http://schemas.openxmlformats.org/drawingml/2006/picture">
                <pic:pic>
                  <pic:nvPicPr>
                    <pic:cNvPr descr="04358362cdd24d00fa7e63c92521d97cc0ab7b31093304171b5a0418f3038fef.jpg" id="232" name="Picture"/>
                    <pic:cNvPicPr>
                      <a:picLocks noChangeArrowheads="1" noChangeAspect="1"/>
                    </pic:cNvPicPr>
                  </pic:nvPicPr>
                  <pic:blipFill>
                    <a:blip r:embed="rId230"/>
                    <a:stretch>
                      <a:fillRect/>
                    </a:stretch>
                  </pic:blipFill>
                  <pic:spPr bwMode="auto">
                    <a:xfrm>
                      <a:off x="0" y="0"/>
                      <a:ext cx="3086100" cy="248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971800" cy="2514600"/>
            <wp:effectExtent b="0" l="0" r="0" t="0"/>
            <wp:docPr descr="" title="" id="234" name="Picture"/>
            <a:graphic>
              <a:graphicData uri="http://schemas.openxmlformats.org/drawingml/2006/picture">
                <pic:pic>
                  <pic:nvPicPr>
                    <pic:cNvPr descr="68392ef976a52b1f4ef7362dff81618e505c9a4ed0b3e875f7fc859882a3b125.jpg" id="235" name="Picture"/>
                    <pic:cNvPicPr>
                      <a:picLocks noChangeArrowheads="1" noChangeAspect="1"/>
                    </pic:cNvPicPr>
                  </pic:nvPicPr>
                  <pic:blipFill>
                    <a:blip r:embed="rId233"/>
                    <a:stretch>
                      <a:fillRect/>
                    </a:stretch>
                  </pic:blipFill>
                  <pic:spPr bwMode="auto">
                    <a:xfrm>
                      <a:off x="0" y="0"/>
                      <a:ext cx="29718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83892"/>
            <wp:effectExtent b="0" l="0" r="0" t="0"/>
            <wp:docPr descr="" title="" id="237" name="Picture"/>
            <a:graphic>
              <a:graphicData uri="http://schemas.openxmlformats.org/drawingml/2006/picture">
                <pic:pic>
                  <pic:nvPicPr>
                    <pic:cNvPr descr="6eeb381dd08f635e5b38ce590b185fab24f7f3a2d8a489a8098cf0bbb327b648.jpg" id="238" name="Picture"/>
                    <pic:cNvPicPr>
                      <a:picLocks noChangeArrowheads="1" noChangeAspect="1"/>
                    </pic:cNvPicPr>
                  </pic:nvPicPr>
                  <pic:blipFill>
                    <a:blip r:embed="rId236"/>
                    <a:stretch>
                      <a:fillRect/>
                    </a:stretch>
                  </pic:blipFill>
                  <pic:spPr bwMode="auto">
                    <a:xfrm>
                      <a:off x="0" y="0"/>
                      <a:ext cx="3600000" cy="11838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9"/>
    <w:bookmarkStart w:id="240" w:name="碳酸分布系数计算第26届初赛"/>
    <w:p>
      <w:pPr>
        <w:pStyle w:val="Heading2"/>
        <w:spacing w:before="280" w:after="120"/>
      </w:pPr>
      <w:r>
        <w:rPr>
          <w:rFonts w:ascii="Times New Roman" w:hAnsi="Times New Roman" w:eastAsia="Times New Roman" w:cs="Times New Roman"/>
        </w:rPr>
        <w:t xml:space="preserve">5.108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End w:id="24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0" Type="http://schemas.openxmlformats.org/officeDocument/2006/relationships/image" Target="media/rId230.jpg"/><Relationship Id="rId157" Type="http://schemas.openxmlformats.org/officeDocument/2006/relationships/image" Target="media/rId157.jpg"/><Relationship Id="rId103" Type="http://schemas.openxmlformats.org/officeDocument/2006/relationships/image" Target="media/rId103.jpg"/><Relationship Id="rId144" Type="http://schemas.openxmlformats.org/officeDocument/2006/relationships/image" Target="media/rId144.jpg"/><Relationship Id="rId106" Type="http://schemas.openxmlformats.org/officeDocument/2006/relationships/image" Target="media/rId106.jpg"/><Relationship Id="rId182" Type="http://schemas.openxmlformats.org/officeDocument/2006/relationships/image" Target="media/rId182.jpg"/><Relationship Id="rId161" Type="http://schemas.openxmlformats.org/officeDocument/2006/relationships/image" Target="media/rId161.jpg"/><Relationship Id="rId140" Type="http://schemas.openxmlformats.org/officeDocument/2006/relationships/image" Target="media/rId140.jpg"/><Relationship Id="rId121" Type="http://schemas.openxmlformats.org/officeDocument/2006/relationships/image" Target="media/rId121.jpg"/><Relationship Id="rId165" Type="http://schemas.openxmlformats.org/officeDocument/2006/relationships/image" Target="media/rId165.jpg"/><Relationship Id="rId174" Type="http://schemas.openxmlformats.org/officeDocument/2006/relationships/image" Target="media/rId174.jpg"/><Relationship Id="rId227" Type="http://schemas.openxmlformats.org/officeDocument/2006/relationships/image" Target="media/rId227.jpg"/><Relationship Id="rId118" Type="http://schemas.openxmlformats.org/officeDocument/2006/relationships/image" Target="media/rId118.jpg"/><Relationship Id="rId125" Type="http://schemas.openxmlformats.org/officeDocument/2006/relationships/image" Target="media/rId125.jpg"/><Relationship Id="rId96" Type="http://schemas.openxmlformats.org/officeDocument/2006/relationships/image" Target="media/rId96.jpg"/><Relationship Id="rId233" Type="http://schemas.openxmlformats.org/officeDocument/2006/relationships/image" Target="media/rId233.jpg"/><Relationship Id="rId236" Type="http://schemas.openxmlformats.org/officeDocument/2006/relationships/image" Target="media/rId236.jpg"/><Relationship Id="rId99" Type="http://schemas.openxmlformats.org/officeDocument/2006/relationships/image" Target="media/rId99.jpg"/><Relationship Id="rId170" Type="http://schemas.openxmlformats.org/officeDocument/2006/relationships/image" Target="media/rId170.jpg"/><Relationship Id="rId188" Type="http://schemas.openxmlformats.org/officeDocument/2006/relationships/image" Target="media/rId188.jpg"/><Relationship Id="rId191" Type="http://schemas.openxmlformats.org/officeDocument/2006/relationships/image" Target="media/rId191.jpg"/><Relationship Id="rId218" Type="http://schemas.openxmlformats.org/officeDocument/2006/relationships/image" Target="media/rId218.jpg"/><Relationship Id="rId211" Type="http://schemas.openxmlformats.org/officeDocument/2006/relationships/image" Target="media/rId211.jpg"/><Relationship Id="rId208" Type="http://schemas.openxmlformats.org/officeDocument/2006/relationships/image" Target="media/rId208.jpg"/><Relationship Id="rId153" Type="http://schemas.openxmlformats.org/officeDocument/2006/relationships/image" Target="media/rId153.jpg"/><Relationship Id="rId147" Type="http://schemas.openxmlformats.org/officeDocument/2006/relationships/image" Target="media/rId147.jpg"/><Relationship Id="rId89" Type="http://schemas.openxmlformats.org/officeDocument/2006/relationships/image" Target="media/rId89.jpg"/><Relationship Id="rId178" Type="http://schemas.openxmlformats.org/officeDocument/2006/relationships/image" Target="media/rId178.jpg"/><Relationship Id="rId150" Type="http://schemas.openxmlformats.org/officeDocument/2006/relationships/image" Target="media/rId150.jpg"/><Relationship Id="rId109" Type="http://schemas.openxmlformats.org/officeDocument/2006/relationships/image" Target="media/rId10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2026-09-13T17:01:15Z</dcterms:created>
  <dcterms:modified xsi:type="dcterms:W3CDTF">2026-09-13T17:01:15Z</dcterms:modified>
</cp:coreProperties>
</file>

<file path=docProps/custom.xml><?xml version="1.0" encoding="utf-8"?>
<Properties xmlns="http://schemas.openxmlformats.org/officeDocument/2006/custom-properties" xmlns:vt="http://schemas.openxmlformats.org/officeDocument/2006/docPropsVTypes"/>
</file>