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原书答案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L3017）：C。</w:t>
      </w:r>
      <w:r>
        <w:rPr>
          <w:rFonts w:hint="eastAsia" w:ascii="Times New Roman" w:hAnsi="Times New Roman" w:eastAsia="FangSong" w:cs="Times New Roman"/>
        </w:rPr>
        <w:t>由于最高化合价数等于族序数</w:t>
      </w:r>
      <w:r>
        <w:rPr>
          <w:rFonts w:hint="eastAsia" w:ascii="Times New Roman" w:hAnsi="Times New Roman" w:eastAsia="Times New Roman" w:cs="Times New Roman"/>
        </w:rPr>
        <w:t>。T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为原子序数较小的元素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的最高正价为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最低价为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VIA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的原子半径最大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根据同周期中从左到右原子半径由大到小的规律可知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的原子半径介于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的原子半径在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Be。A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T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的金属性比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反应的速率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Q；C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形成的化合物具有两性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只有两个电子层而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具有三个电子层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定位链</w:t>
      </w:r>
      <w:r>
        <w:rPr>
          <w:rFonts w:hint="eastAsia" w:ascii="Times New Roman" w:hAnsi="Times New Roman" w:eastAsia="Times New Roman" w:cs="Times New Roman"/>
        </w:rPr>
        <w:t>——T(-2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半径最小</w:t>
      </w:r>
      <w:r>
        <w:rPr>
          <w:rFonts w:hint="eastAsia" w:ascii="Times New Roman" w:hAnsi="Times New Roman" w:eastAsia="Times New Roman" w:cs="Times New Roman"/>
        </w:rPr>
        <w:t>)=O；R(+6/−2)=S；L(+2、</w:t>
      </w:r>
      <w:r>
        <w:rPr>
          <w:rFonts w:hint="eastAsia" w:ascii="Times New Roman" w:hAnsi="Times New Roman" w:eastAsia="FangSong" w:cs="Times New Roman"/>
        </w:rPr>
        <w:t>半径最大</w:t>
      </w:r>
      <w:r>
        <w:rPr>
          <w:rFonts w:hint="eastAsia" w:ascii="Times New Roman" w:hAnsi="Times New Roman" w:eastAsia="Times New Roman" w:cs="Times New Roman"/>
        </w:rPr>
        <w:t>)=Mg；M(+3)=Al；Q(+2、</w:t>
      </w:r>
      <w:r>
        <w:rPr>
          <w:rFonts w:hint="eastAsia" w:ascii="Times New Roman" w:hAnsi="Times New Roman" w:eastAsia="FangSong" w:cs="Times New Roman"/>
        </w:rPr>
        <w:t>半径居中</w:t>
      </w:r>
      <w:r>
        <w:rPr>
          <w:rFonts w:hint="eastAsia" w:ascii="Times New Roman" w:hAnsi="Times New Roman" w:eastAsia="Times New Roman" w:cs="Times New Roman"/>
        </w:rPr>
        <w:t>)=Be。</w:t>
      </w:r>
      <w:r>
        <w:rPr>
          <w:rFonts w:hint="eastAsia" w:ascii="Times New Roman" w:hAnsi="Times New Roman" w:eastAsia="FangSong" w:cs="Times New Roman"/>
        </w:rPr>
        <w:t>逐项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Mg&gt;Be）；C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短周期半径递变定位五元素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化合价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族序数对应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电子层数比较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中铜元素质量分数为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21.55%，</w:t>
      </w:r>
      <w:r>
        <w:rPr>
          <w:rFonts w:hint="eastAsia" w:ascii="Times New Roman" w:hAnsi="Times New Roman" w:eastAsia="FangSong" w:cs="Times New Roman"/>
        </w:rPr>
        <w:t>且只有</w:t>
      </w:r>
      <w:r>
        <w:rPr>
          <w:rFonts w:ascii="Times New Roman" w:hAnsi="Times New Roman" w:eastAsia="Times New Roman" w:cs="Times New Roman"/>
        </w:rPr>
        <w:t xml:space="preserve"> K、Cu、F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21.55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294.88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经讨论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在正八面体场中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中铜元素占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24.85%，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24.85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255.72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A、C </w:t>
      </w:r>
      <w:r>
        <w:rPr>
          <w:rFonts w:hint="eastAsia" w:ascii="Times New Roman" w:hAnsi="Times New Roman" w:eastAsia="FangSong" w:cs="Times New Roman"/>
        </w:rPr>
        <w:t xml:space="preserve">中铜原子价态分别为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+3、+4。</w:t>
      </w:r>
      <w:r>
        <w:rPr>
          <w:rFonts w:hint="eastAsia" w:ascii="Times New Roman" w:hAnsi="Times New Roman" w:eastAsia="FangSong" w:cs="Times New Roman"/>
        </w:rPr>
        <w:t>价电子构型分别为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主要是由于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六元素推断</w:t>
      </w:r>
      <w:r>
        <w:rPr>
          <w:rFonts w:hint="eastAsia" w:ascii="Times New Roman" w:hAnsi="Times New Roman" w:eastAsia="Times New Roman" w:cs="Times New Roman"/>
        </w:rPr>
        <w:t>：A=H、B=C、C=N、D=O、E=F、G=S。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：①1+6=7，②(6+8)/2=7，③(7+9)/2=8。）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化合形成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式量的差异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进行多次扩散纯化分离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G=S、C=N，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结构示意图如下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4172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617144cd0586c55f77dc18dcd8bb02b6c186a4b3814f9b2c16dc05c28617390a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笼形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构成正四面体互相穿插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平面型阳离子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　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6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它们的分解产物中都有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氮分子中有叁键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形成时要放出大量的热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以至于产生的气体迅速膨胀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引起爆炸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的阳离子含</w:t>
      </w:r>
      <w:r>
        <w:rPr>
          <w:rFonts w:ascii="Times New Roman" w:hAnsi="Times New Roman" w:eastAsia="Times New Roman" w:cs="Times New Roman"/>
        </w:rPr>
        <w:t xml:space="preserve"> N 91.30% </w:t>
      </w:r>
      <w:r>
        <w:rPr>
          <w:rFonts w:hint="eastAsia" w:ascii="Times New Roman" w:hAnsi="Times New Roman" w:eastAsia="FangSong" w:cs="Times New Roman"/>
        </w:rPr>
        <w:t>且为三角锥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阳离子三角锥构型推断为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型四氮阳离子不必深究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四叠氮化碳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42</m:t>
        </m:r>
        <m:r>
          <m:rPr>
            <m:sty m:val="p"/>
          </m:rPr>
          <m:t>/</m:t>
        </m:r>
        <m:r>
          <m:t>164</m:t>
        </m:r>
        <m:r>
          <m:rPr>
            <m:sty m:val="p"/>
          </m:rPr>
          <m:t>=</m:t>
        </m:r>
        <m:r>
          <m:t>93.3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吻合题给</w:t>
      </w:r>
      <w:r>
        <w:rPr>
          <w:rFonts w:ascii="Times New Roman" w:hAnsi="Times New Roman" w:eastAsia="Times New Roman" w:cs="Times New Roman"/>
        </w:rPr>
        <w:t xml:space="preserve"> 93.33%。①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），②</w:t>
      </w:r>
      <w:r>
        <w:rPr>
          <w:rFonts w:hint="eastAsia" w:ascii="Times New Roman" w:hAnsi="Times New Roman" w:eastAsia="FangSong" w:cs="Times New Roman"/>
        </w:rPr>
        <w:t>钠还原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两种常规点燃法难以制备的金属氧化物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42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各物质的转换如下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491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ce320fae50cf8266d273a4f6b62323a64e0ce8d5b415ba49b94652357f5fb7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4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各物质转换网络答图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顺序调换无妨</w:t>
      </w:r>
      <w:r>
        <w:rPr>
          <w:rFonts w:hint="eastAsia" w:ascii="Times New Roman" w:hAnsi="Times New Roman" w:eastAsia="Times New Roman" w:cs="Times New Roman"/>
        </w:rPr>
        <w:t>）；M：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；Q：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导电性能好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不与电解质溶液反应</w:t>
      </w:r>
      <w:r>
        <w:rPr>
          <w:rFonts w:hint="eastAsia" w:ascii="Times New Roman" w:hAnsi="Times New Roman" w:eastAsia="Times New Roman" w:cs="Times New Roman"/>
        </w:rPr>
        <w:t>；ac。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657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5ee922e0619c7de77def5bf322922704fa7fc249c39c4062e12482391ed457d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（LiMnO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晶胞补全答图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3" Type="http://schemas.openxmlformats.org/officeDocument/2006/relationships/image" Target="media/rId13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2026-09-13T17:00:07Z</dcterms:created>
  <dcterms:modified xsi:type="dcterms:W3CDTF">2026-09-13T17:00:07Z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