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7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ind w:left="480" w:hanging="480"/>
        <w:spacing w:after="0"/>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下列化合物在水溶液中酸性最强的是</w:t>
      </w:r>
    </w:p>
    <w:p>
      <w:pPr>
        <w:pStyle w:val="Compac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w:t>
      </w:r>
    </w:p>
    <w:p>
      <w:pPr>
        <w:pStyle w:val="Compact"/>
        <w:ind w:left="480" w:hanging="480"/>
        <w:spacing w:before="0" w:after="0"/>
      </w:pP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COOH　　</w:t>
      </w:r>
    </w:p>
    <w:p>
      <w:pPr>
        <w:pStyle w:val="Compact"/>
        <w:ind w:left="480" w:hanging="480"/>
        <w:spacing w:before="0" w:after="0"/>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w:t>
      </w:r>
    </w:p>
    <w:p>
      <w:pPr>
        <w:pStyle w:val="Compact"/>
        <w:ind w:left="480" w:hanging="480"/>
        <w:spacing w:before="0" w:after="36"/>
      </w:pPr>
      <w:r>
        <w:rPr>
          <w:rFonts w:ascii="Times New Roman" w:hAnsi="Times New Roman" w:eastAsia="Times New Roman" w:cs="Times New Roman"/>
        </w:rPr>
        <w:t>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p>
    <w:p>
      <w:pPr>
        <w:pStyle w:val="Compact"/>
        <w:numPr>
          <w:ilvl w:val="0"/>
          <w:numId w:val="1003"/>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p>
    <w:p>
      <w:pPr>
        <w:pStyle w:val="Compact"/>
        <w:numPr>
          <w:ilvl w:val="0"/>
          <w:numId w:val="1003"/>
        </w:numPr>
      </w:pP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p>
    <w:p>
      <w:pPr>
        <w:pStyle w:val="Compact"/>
        <w:numPr>
          <w:ilvl w:val="0"/>
          <w:numId w:val="1003"/>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3" name="Picture"/>
            <a:graphic>
              <a:graphicData uri="http://schemas.openxmlformats.org/drawingml/2006/picture">
                <pic:pic>
                  <pic:nvPicPr>
                    <pic:cNvPr descr="9935033161454f48659912beab544fad461bf00d0fda284c89d9cd4e730608db.jpg" id="14" name="Picture"/>
                    <pic:cNvPicPr>
                      <a:picLocks noChangeArrowheads="1" noChangeAspect="1"/>
                    </pic:cNvPicPr>
                  </pic:nvPicPr>
                  <pic:blipFill>
                    <a:blip r:embed="rId12"/>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2077" cy="2780537"/>
            <wp:effectExtent b="0" l="0" r="0" t="0"/>
            <wp:docPr descr="" title="" id="16" name="Picture"/>
            <a:graphic>
              <a:graphicData uri="http://schemas.openxmlformats.org/drawingml/2006/picture">
                <pic:pic>
                  <pic:nvPicPr>
                    <pic:cNvPr descr="2162c7874735f0f6ebfc7d1d5e216b4c2805383eb84bff471a4a2390dfeae4f3.jpg" id="17" name="Picture"/>
                    <pic:cNvPicPr>
                      <a:picLocks noChangeArrowheads="1" noChangeAspect="1"/>
                    </pic:cNvPicPr>
                  </pic:nvPicPr>
                  <pic:blipFill>
                    <a:blip r:embed="rId15"/>
                    <a:stretch>
                      <a:fillRect/>
                    </a:stretch>
                  </pic:blipFill>
                  <pic:spPr bwMode="auto">
                    <a:xfrm>
                      <a:off x="0" y="0"/>
                      <a:ext cx="3232077"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ascii="Times New Roman" w:hAnsi="Times New Roman" w:eastAsia="Times New Roman" w:cs="Times New Roman"/>
        </w:rPr>
        <w:t xml:space="preserve"> </w:t>
      </w: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变化的条件</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669274"/>
            <wp:effectExtent b="0" l="0" r="0" t="0"/>
            <wp:docPr descr="" title="" id="20" name="Picture"/>
            <a:graphic>
              <a:graphicData uri="http://schemas.openxmlformats.org/drawingml/2006/picture">
                <pic:pic>
                  <pic:nvPicPr>
                    <pic:cNvPr descr="9adb6d37a7f5406fcb6563b430cae69c71a68b3a5f280acdecb3509611440aec.jpg" id="21" name="Picture"/>
                    <pic:cNvPicPr>
                      <a:picLocks noChangeArrowheads="1" noChangeAspect="1"/>
                    </pic:cNvPicPr>
                  </pic:nvPicPr>
                  <pic:blipFill>
                    <a:blip r:embed="rId19"/>
                    <a:stretch>
                      <a:fillRect/>
                    </a:stretch>
                  </pic:blipFill>
                  <pic:spPr bwMode="auto">
                    <a:xfrm>
                      <a:off x="0" y="0"/>
                      <a:ext cx="3600000" cy="1669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8021"/>
            <wp:effectExtent b="0" l="0" r="0" t="0"/>
            <wp:docPr descr="" title="" id="23" name="Picture"/>
            <a:graphic>
              <a:graphicData uri="http://schemas.openxmlformats.org/drawingml/2006/picture">
                <pic:pic>
                  <pic:nvPicPr>
                    <pic:cNvPr descr="b03e4424364321317bfddaf84ad26176dde07d53889385eb4c850833a0b76712.jpg" id="24" name="Picture"/>
                    <pic:cNvPicPr>
                      <a:picLocks noChangeArrowheads="1" noChangeAspect="1"/>
                    </pic:cNvPicPr>
                  </pic:nvPicPr>
                  <pic:blipFill>
                    <a:blip r:embed="rId22"/>
                    <a:stretch>
                      <a:fillRect/>
                    </a:stretch>
                  </pic:blipFill>
                  <pic:spPr bwMode="auto">
                    <a:xfrm>
                      <a:off x="0" y="0"/>
                      <a:ext cx="3240000" cy="25080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p>
    <w:p>
      <w:pPr>
        <w:pStyle w:val="Compact"/>
        <w:numPr>
          <w:ilvl w:val="0"/>
          <w:numId w:val="1005"/>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FirstParagraph"/>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双酸碱催化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2：Brønsted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酶催化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27" name="Picture"/>
            <a:graphic>
              <a:graphicData uri="http://schemas.openxmlformats.org/drawingml/2006/picture">
                <pic:pic>
                  <pic:nvPicPr>
                    <pic:cNvPr descr="092973af78f87c32fbeb839b779ea9704b24535f0a2bf2408cae661b6e5013f9.jpg" id="28" name="Picture"/>
                    <pic:cNvPicPr>
                      <a:picLocks noChangeArrowheads="1" noChangeAspect="1"/>
                    </pic:cNvPicPr>
                  </pic:nvPicPr>
                  <pic:blipFill>
                    <a:blip r:embed="rId26"/>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End w:id="31"/>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32"/>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7"/>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7"/>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5.79。</w:t>
      </w:r>
    </w:p>
    <w:p>
      <w:pPr>
        <w:pStyle w:val="Compact"/>
        <w:numPr>
          <w:ilvl w:val="0"/>
          <w:numId w:val="100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08"/>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09"/>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1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1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12"/>
        </w:numPr>
      </w:pPr>
      <w:r>
        <w:rPr>
          <w:rFonts w:ascii="Times New Roman" w:hAnsi="Times New Roman" w:eastAsia="Times New Roman" w:cs="Times New Roman"/>
        </w:rPr>
        <w:t xml:space="preserve">92.32%。</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1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15"/>
        </w:numPr>
      </w:pPr>
      <w:r>
        <w:rPr>
          <w:rFonts w:ascii="Times New Roman" w:hAnsi="Times New Roman" w:eastAsia="Times New Roman" w:cs="Times New Roman"/>
        </w:rPr>
        <w:t xml:space="preserve">1.21g/L。</w:t>
      </w:r>
    </w:p>
    <w:p>
      <w:pPr>
        <w:pStyle w:val="Compact"/>
        <w:numPr>
          <w:ilvl w:val="0"/>
          <w:numId w:val="1015"/>
        </w:numPr>
      </w:pPr>
      <w:r>
        <w:rPr>
          <w:rFonts w:ascii="Times New Roman" w:hAnsi="Times New Roman" w:eastAsia="Times New Roman" w:cs="Times New Roman"/>
        </w:rPr>
        <w:t xml:space="preserve">+0.34%。</w:t>
      </w:r>
    </w:p>
    <w:p>
      <w:pPr>
        <w:pStyle w:val="Compact"/>
        <w:numPr>
          <w:ilvl w:val="0"/>
          <w:numId w:val="1015"/>
        </w:numPr>
      </w:pPr>
      <w:r>
        <w:rPr>
          <w:rFonts w:ascii="Times New Roman" w:hAnsi="Times New Roman" w:eastAsia="Times New Roman" w:cs="Times New Roman"/>
        </w:rPr>
        <w:t xml:space="preserve">-0.317V。</w:t>
      </w:r>
    </w:p>
    <w:p>
      <w:pPr>
        <w:pStyle w:val="Compact"/>
        <w:numPr>
          <w:ilvl w:val="0"/>
          <w:numId w:val="1015"/>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15"/>
        </w:numPr>
      </w:pPr>
      <w:r>
        <w:rPr>
          <w:rFonts w:ascii="Times New Roman" w:hAnsi="Times New Roman" w:eastAsia="Times New Roman" w:cs="Times New Roman"/>
        </w:rPr>
        <w:t xml:space="preserve">pH&gt;11.9。</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18"/>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39" name="Picture"/>
            <a:graphic>
              <a:graphicData uri="http://schemas.openxmlformats.org/drawingml/2006/picture">
                <pic:pic>
                  <pic:nvPicPr>
                    <pic:cNvPr descr="db896962a10e0d262c7900132da157c214a89d1e1ba3a8ce52be6dcd82940bc8.jpg" id="40" name="Picture"/>
                    <pic:cNvPicPr>
                      <a:picLocks noChangeArrowheads="1" noChangeAspect="1"/>
                    </pic:cNvPicPr>
                  </pic:nvPicPr>
                  <pic:blipFill>
                    <a:blip r:embed="rId38"/>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21"/>
        </w:numPr>
      </w:pPr>
      <w:r>
        <w:rPr>
          <w:rFonts w:ascii="Times New Roman" w:hAnsi="Times New Roman" w:eastAsia="Times New Roman" w:cs="Times New Roman"/>
        </w:rPr>
        <w:t xml:space="preserve">1.21g/L。</w:t>
      </w:r>
    </w:p>
    <w:p>
      <w:pPr>
        <w:numPr>
          <w:ilvl w:val="0"/>
          <w:numId w:val="1021"/>
        </w:numPr>
      </w:pPr>
      <w:r>
        <w:rPr>
          <w:rFonts w:ascii="Times New Roman" w:hAnsi="Times New Roman" w:eastAsia="Times New Roman" w:cs="Times New Roman"/>
        </w:rPr>
        <w:t xml:space="preserve">+0.34%。</w:t>
      </w:r>
    </w:p>
    <w:p>
      <w:pPr>
        <w:numPr>
          <w:ilvl w:val="0"/>
          <w:numId w:val="1021"/>
        </w:numPr>
      </w:pPr>
      <w:r>
        <w:rPr>
          <w:rFonts w:ascii="Times New Roman" w:hAnsi="Times New Roman" w:eastAsia="Times New Roman" w:cs="Times New Roman"/>
        </w:rPr>
        <w:t xml:space="preserve">-0.317V。</w:t>
      </w:r>
    </w:p>
    <w:p>
      <w:pPr>
        <w:numPr>
          <w:ilvl w:val="0"/>
          <w:numId w:val="1021"/>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21"/>
        </w:numPr>
      </w:pPr>
      <w:r>
        <w:rPr>
          <w:rFonts w:ascii="Times New Roman" w:hAnsi="Times New Roman" w:eastAsia="Times New Roman" w:cs="Times New Roman"/>
        </w:rPr>
        <w:t xml:space="preserve">pH&gt;11.9。</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sugar derivative with multiple hydroxyl groups and a ketone group</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24"/>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25"/>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(8.4, 11.8)。</w:t>
      </w:r>
    </w:p>
    <w:p>
      <w:pPr>
        <w:pStyle w:val="Compact"/>
        <w:numPr>
          <w:ilvl w:val="0"/>
          <w:numId w:val="1026"/>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m:oMathPara>
        <m:oMathParaPr>
          <m:jc m:val="center"/>
          <m:ctrlPr>
            <w:rPr>
              <w:sz w:val="28"/>
              <w:szCs w:val="28"/>
            </w:rPr>
          </m:ctrlPr>
        </m:oMathParaPr>
        <m:oMath>
          <m:r>
            <m:t>w</m:t>
          </m:r>
          <m:r>
            <m:rPr>
              <m:sty m:val="p"/>
            </m:rPr>
            <m:t>(</m:t>
          </m:r>
          <m:sSub>
            <m:e>
              <m:r>
                <m:rPr>
                  <m:nor/>
                  <m:sty m:val="p"/>
                </m:rPr>
                <m:t>Na</m:t>
              </m:r>
            </m:e>
            <m:sub>
              <m:r>
                <m:t>3</m:t>
              </m:r>
            </m:sub>
          </m:sSub>
          <m:sSub>
            <m:e>
              <m:r>
                <m:rPr>
                  <m:nor/>
                  <m:sty m:val="p"/>
                </m:rPr>
                <m:t>PO</m:t>
              </m:r>
            </m:e>
            <m:sub>
              <m:r>
                <m:t>4</m:t>
              </m:r>
            </m:sub>
          </m:sSub>
          <m:r>
            <m:rPr>
              <m:sty m:val="p"/>
            </m:rPr>
            <m:t>)</m:t>
          </m:r>
          <m:r>
            <m:rPr>
              <m:sty m:val="p"/>
            </m:rPr>
            <m:t>=</m:t>
          </m:r>
          <m:f>
            <m:fPr>
              <m:type m:val="bar"/>
            </m:fPr>
            <m:num>
              <m:r>
                <m:t>0.004000</m:t>
              </m:r>
              <m:r>
                <m:rPr>
                  <m:sty m:val="p"/>
                </m:rPr>
                <m:t>×</m:t>
              </m:r>
              <m:r>
                <m:t>163.97</m:t>
              </m:r>
            </m:num>
            <m:den>
              <m:r>
                <m:t>0.5000</m:t>
              </m:r>
            </m:den>
          </m:f>
          <m:r>
            <m:rPr>
              <m:sty m:val="p"/>
            </m:rPr>
            <m:t>×</m:t>
          </m:r>
          <m:r>
            <m:t>100</m:t>
          </m:r>
          <m:r>
            <m:rPr>
              <m:sty m:val="p"/>
            </m:rPr>
            <m:t>%</m:t>
          </m:r>
          <m:r>
            <m:rPr>
              <m:sty m:val="p"/>
            </m:rPr>
            <m:t>=</m:t>
          </m:r>
          <m:r>
            <m:t>13.12</m:t>
          </m:r>
          <m:r>
            <m:rPr>
              <m:sty m:val="p"/>
            </m:rPr>
            <m:t>%</m:t>
          </m:r>
        </m:oMath>
      </m:oMathPara>
    </w:p>
    <w:p>
      <w:pPr>
        <w:pStyle w:val="FirstParagraph"/>
      </w:pPr>
      <m:oMathPara>
        <m:oMathParaPr>
          <m:jc m:val="center"/>
          <m:ctrlPr>
            <w:rPr>
              <w:sz w:val="28"/>
              <w:szCs w:val="28"/>
            </w:rPr>
          </m:ctrlPr>
        </m:oMathParaPr>
        <m:oMath>
          <m:r>
            <m:t>w</m:t>
          </m:r>
          <m:r>
            <m:rPr>
              <m:sty m:val="p"/>
            </m:rPr>
            <m:t>(</m:t>
          </m:r>
          <m:sSub>
            <m:e>
              <m:r>
                <m:rPr>
                  <m:nor/>
                  <m:sty m:val="p"/>
                </m:rPr>
                <m:t>Na</m:t>
              </m:r>
            </m:e>
            <m:sub>
              <m:r>
                <m:t>2</m:t>
              </m:r>
            </m:sub>
          </m:sSub>
          <m:sSub>
            <m:e>
              <m:r>
                <m:rPr>
                  <m:nor/>
                  <m:sty m:val="p"/>
                </m:rPr>
                <m:t>HPO</m:t>
              </m:r>
            </m:e>
            <m:sub>
              <m:r>
                <m:t>4</m:t>
              </m:r>
            </m:sub>
          </m:sSub>
          <m:r>
            <m:rPr>
              <m:sty m:val="p"/>
            </m:rPr>
            <m:t>)</m:t>
          </m:r>
          <m:r>
            <m:rPr>
              <m:sty m:val="p"/>
            </m:rPr>
            <m:t>=</m:t>
          </m:r>
          <m:f>
            <m:fPr>
              <m:type m:val="bar"/>
            </m:fPr>
            <m:num>
              <m:r>
                <m:t>0.002000</m:t>
              </m:r>
              <m:r>
                <m:rPr>
                  <m:sty m:val="p"/>
                </m:rPr>
                <m:t>×</m:t>
              </m:r>
              <m:r>
                <m:t>141.96</m:t>
              </m:r>
            </m:num>
            <m:den>
              <m:r>
                <m:t>0.5000</m:t>
              </m:r>
            </m:den>
          </m:f>
          <m:r>
            <m:rPr>
              <m:sty m:val="p"/>
            </m:rPr>
            <m:t>×</m:t>
          </m:r>
          <m:r>
            <m:t>100</m:t>
          </m:r>
          <m:r>
            <m:rPr>
              <m:sty m:val="p"/>
            </m:rPr>
            <m:t>%</m:t>
          </m:r>
          <m:r>
            <m:rPr>
              <m:sty m:val="p"/>
            </m:rPr>
            <m:t>=</m:t>
          </m:r>
          <m:r>
            <m:t>5.68</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α</m:t>
          </m:r>
          <m:r>
            <m:rPr>
              <m:sty m:val="p"/>
            </m:rPr>
            <m:t>)</m:t>
          </m:r>
          <m:r>
            <m:rPr>
              <m:sty m:val="p"/>
            </m:rPr>
            <m:t>=</m:t>
          </m:r>
          <m:r>
            <m:t>0.1000</m:t>
          </m:r>
          <m:r>
            <m:rPr>
              <m:sty m:val="p"/>
            </m:rPr>
            <m:t>×</m:t>
          </m:r>
          <m:r>
            <m:t>8.40</m:t>
          </m:r>
          <m:r>
            <m:rPr>
              <m:sty m:val="p"/>
            </m:rPr>
            <m:t>×</m:t>
          </m:r>
          <m:sSup>
            <m:e>
              <m:r>
                <m:t>10</m:t>
              </m:r>
            </m:e>
            <m:sup>
              <m:r>
                <m:rPr>
                  <m:sty m:val="p"/>
                </m:rPr>
                <m:t>−</m:t>
              </m:r>
              <m:r>
                <m:t>3</m:t>
              </m:r>
            </m:sup>
          </m:sSup>
          <m:r>
            <m:rPr>
              <m:sty m:val="p"/>
            </m:rPr>
            <m:t>=</m:t>
          </m:r>
          <m:r>
            <m:t>8.400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α</m:t>
          </m:r>
          <m:r>
            <m:rPr>
              <m:sty m:val="p"/>
            </m:rPr>
            <m:t>)</m:t>
          </m:r>
          <m:r>
            <m:rPr>
              <m:sty m:val="p"/>
            </m:rPr>
            <m:t>=</m:t>
          </m:r>
          <m:f>
            <m:fPr>
              <m:type m:val="bar"/>
            </m:fPr>
            <m:num>
              <m:r>
                <m:t>8.400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0.1446</m:t>
              </m:r>
            </m:num>
            <m:den>
              <m:r>
                <m:t>0.3000</m:t>
              </m:r>
            </m:den>
          </m:f>
          <m:r>
            <m:rPr>
              <m:sty m:val="p"/>
            </m:rPr>
            <m:t>×</m:t>
          </m:r>
          <m:r>
            <m:t>100</m:t>
          </m:r>
          <m:r>
            <m:rPr>
              <m:sty m:val="p"/>
            </m:rPr>
            <m:t>%</m:t>
          </m:r>
          <m:r>
            <m:rPr>
              <m:sty m:val="p"/>
            </m:rPr>
            <m:t>=</m:t>
          </m:r>
          <m:r>
            <m:t>48.20</m:t>
          </m:r>
          <m:r>
            <m:rPr>
              <m:sty m:val="p"/>
            </m:rPr>
            <m:t>%</m:t>
          </m:r>
        </m:oMath>
      </m:oMathPara>
    </w:p>
    <w:p>
      <w:pPr>
        <w:pStyle w:val="FirstParagraph"/>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β</m:t>
          </m:r>
          <m:r>
            <m:rPr>
              <m:sty m:val="p"/>
            </m:rPr>
            <m:t>)</m:t>
          </m:r>
          <m:r>
            <m:rPr>
              <m:sty m:val="p"/>
            </m:rPr>
            <m:t>=</m:t>
          </m:r>
          <m:r>
            <m:t>0.1000</m:t>
          </m:r>
          <m:r>
            <m:rPr>
              <m:sty m:val="p"/>
            </m:rPr>
            <m:t>×</m:t>
          </m:r>
          <m:r>
            <m:t>7.60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β</m:t>
          </m:r>
          <m:r>
            <m:rPr>
              <m:sty m:val="p"/>
            </m:rPr>
            <m:t>)</m:t>
          </m:r>
          <m:r>
            <m:rPr>
              <m:sty m:val="p"/>
            </m:rPr>
            <m:t>=</m:t>
          </m:r>
          <m:f>
            <m:fPr>
              <m:type m:val="bar"/>
            </m:fPr>
            <m:num>
              <m:r>
                <m:t>7.600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0.1309</m:t>
              </m:r>
            </m:num>
            <m:den>
              <m:r>
                <m:t>0.3000</m:t>
              </m:r>
            </m:den>
          </m:f>
          <m:r>
            <m:rPr>
              <m:sty m:val="p"/>
            </m:rPr>
            <m:t>×</m:t>
          </m:r>
          <m:r>
            <m:t>100</m:t>
          </m:r>
          <m:r>
            <m:rPr>
              <m:sty m:val="p"/>
            </m:rPr>
            <m:t>%</m:t>
          </m:r>
          <m:r>
            <m:rPr>
              <m:sty m:val="p"/>
            </m:rPr>
            <m:t>=</m:t>
          </m:r>
          <m:r>
            <m:t>43.63</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9" name="Picture"/>
            <a:graphic>
              <a:graphicData uri="http://schemas.openxmlformats.org/drawingml/2006/picture">
                <pic:pic>
                  <pic:nvPicPr>
                    <pic:cNvPr descr="676bb561e39992c5379e1852784a7a6fafc49b5290c2b6467f652d8dfd7ac69d.jpg" id="50" name="Picture"/>
                    <pic:cNvPicPr>
                      <a:picLocks noChangeArrowheads="1" noChangeAspect="1"/>
                    </pic:cNvPicPr>
                  </pic:nvPicPr>
                  <pic:blipFill>
                    <a:blip r:embed="rId48"/>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3.4（1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3.5（2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3.6（2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3.7（2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b/>
          <w:bCs/>
        </w:rPr>
        <w:t>两种证法均可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3.8（2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53" name="Picture"/>
            <a:graphic>
              <a:graphicData uri="http://schemas.openxmlformats.org/drawingml/2006/picture">
                <pic:pic>
                  <pic:nvPicPr>
                    <pic:cNvPr descr="a2b095bf09961030aac52d65cf52ccae2e42979acc2faf139de285f932c594c1.jpg" id="54" name="Picture"/>
                    <pic:cNvPicPr>
                      <a:picLocks noChangeArrowheads="1" noChangeAspect="1"/>
                    </pic:cNvPicPr>
                  </pic:nvPicPr>
                  <pic:blipFill>
                    <a:blip r:embed="rId52"/>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28"/>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2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56"/>
    <w:bookmarkStart w:id="5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29"/>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30"/>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31"/>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sSub>
            <m:e>
              <m:r>
                <m:t>β</m:t>
              </m:r>
            </m:e>
            <m:sub>
              <m:r>
                <m:t>3</m:t>
              </m:r>
            </m:sub>
          </m:sSub>
          <m:r>
            <m:rPr>
              <m:sty m:val="p"/>
            </m:rPr>
            <m:t>[</m:t>
          </m:r>
          <m:r>
            <m:rPr>
              <m:sty m:val="p"/>
            </m:rPr>
            <m:t>O</m:t>
          </m:r>
          <m:sSup>
            <m:e>
              <m:r>
                <m:rPr>
                  <m:sty m:val="p"/>
                </m:rPr>
                <m:t>H</m:t>
              </m:r>
            </m:e>
            <m:sup>
              <m:r>
                <m:rPr>
                  <m:sty m:val="p"/>
                </m:rPr>
                <m:t>−</m:t>
              </m:r>
            </m:sup>
          </m:sSup>
          <m:sSup>
            <m:e>
              <m:r>
                <m:rPr>
                  <m:sty m:val="p"/>
                </m:rPr>
                <m:t>]</m:t>
              </m:r>
            </m:e>
            <m:sup>
              <m:r>
                <m:t>3</m:t>
              </m:r>
            </m:sup>
          </m:sSup>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r>
            <m:rPr>
              <m:sty m:val="p"/>
            </m:rPr>
            <m:t>=</m:t>
          </m:r>
          <m:r>
            <m:t>0.010</m:t>
          </m:r>
        </m:oMath>
      </m:oMathPara>
    </w:p>
    <w:p>
      <w:pPr>
        <w:pStyle w:val="FirstParagraph"/>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r>
            <m:rPr>
              <m:sty m:val="p"/>
            </m:rPr>
            <m:t>=</m:t>
          </m:r>
          <m:sSup>
            <m:e>
              <m:r>
                <m:t>10</m:t>
              </m:r>
            </m:e>
            <m:sup>
              <m:r>
                <m:rPr>
                  <m:sty m:val="p"/>
                </m:rPr>
                <m:t>−</m:t>
              </m:r>
              <m:r>
                <m:t>2.00</m:t>
              </m:r>
            </m:sup>
          </m:sSup>
          <m:r>
            <m:rPr>
              <m:sty m:val="p"/>
            </m:rPr>
            <m:t>[</m:t>
          </m:r>
          <m:r>
            <m:rPr>
              <m:sty m:val="p"/>
            </m:rPr>
            <m:t>O</m:t>
          </m:r>
          <m:sSup>
            <m:e>
              <m:r>
                <m:rPr>
                  <m:sty m:val="p"/>
                </m:rPr>
                <m:t>H</m:t>
              </m:r>
            </m:e>
            <m:sup>
              <m:r>
                <m:rPr>
                  <m:sty m:val="p"/>
                </m:rPr>
                <m:t>−</m:t>
              </m:r>
            </m:sup>
          </m:sSup>
          <m:sSup>
            <m:e>
              <m:r>
                <m:rPr>
                  <m:sty m:val="p"/>
                </m:rPr>
                <m:t>]</m:t>
              </m:r>
            </m:e>
            <m:sup>
              <m:r>
                <m:t>2</m:t>
              </m:r>
            </m:sup>
          </m:sSup>
        </m:oMath>
      </m:oMathPara>
    </w:p>
    <w:p>
      <w:pPr>
        <w:numPr>
          <w:ilvl w:val="0"/>
          <w:numId w:val="1032"/>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oMath>
      </m:oMathPara>
    </w:p>
    <w:p>
      <w:pPr>
        <w:pStyle w:val="FirstParagraph"/>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pStyle w:val="BodyText"/>
      </w:pPr>
      <m:oMathPara>
        <m:oMathParaPr>
          <m:jc m:val="center"/>
          <m:ctrlPr>
            <w:rPr>
              <w:sz w:val="28"/>
              <w:szCs w:val="28"/>
            </w:rPr>
          </m:ctrlPr>
        </m:oMathParaPr>
        <m:oMath>
          <m:r>
            <m:t>s</m:t>
          </m:r>
          <m:r>
            <m:rPr>
              <m:sty m:val="p"/>
            </m:rPr>
            <m:t>=</m:t>
          </m:r>
          <m:sSup>
            <m:e>
              <m:r>
                <m:t>10</m:t>
              </m:r>
            </m:e>
            <m:sup>
              <m:r>
                <m:rPr>
                  <m:sty m:val="p"/>
                </m:rPr>
                <m:t>−</m:t>
              </m:r>
              <m:r>
                <m:t>15.52</m:t>
              </m:r>
            </m:sup>
          </m:sSup>
          <m:r>
            <m:rPr>
              <m:sty m:val="p"/>
            </m:rPr>
            <m:t>×</m:t>
          </m:r>
          <m:sSup>
            <m:e>
              <m:r>
                <m:t>10</m:t>
              </m:r>
            </m:e>
            <m:sup>
              <m:r>
                <m:t>10.02</m:t>
              </m:r>
            </m:sup>
          </m:sSup>
          <m:r>
            <m:rPr>
              <m:sty m:val="p"/>
            </m:rPr>
            <m:t>(</m:t>
          </m:r>
          <m:r>
            <m:t>1</m:t>
          </m:r>
          <m:r>
            <m:rPr>
              <m:sty m:val="p"/>
            </m:rPr>
            <m:t>+</m:t>
          </m:r>
          <m:r>
            <m:rPr>
              <m:sty m:val="p"/>
            </m:rPr>
            <m:t>.</m:t>
          </m:r>
          <m:r>
            <m:rPr>
              <m:sty m:val="p"/>
            </m:rPr>
            <m:t>.</m:t>
          </m:r>
          <m:r>
            <m:rPr>
              <m:sty m:val="p"/>
            </m:rPr>
            <m:t>.</m:t>
          </m:r>
          <m:r>
            <m:rPr>
              <m:sty m:val="p"/>
            </m:rPr>
            <m:t>)</m:t>
          </m:r>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0"/>
    <w:bookmarkStart w:id="6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62"/>
    <w:bookmarkStart w:id="6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34"/>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34"/>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34"/>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3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3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36"/>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3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37"/>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bookmarkEnd w:id="65"/>
    <w:bookmarkStart w:id="6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3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3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3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3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水</m:t>
              </m:r>
            </m:sub>
          </m:sSub>
          <m:r>
            <m:rPr>
              <m:sty m:val="p"/>
            </m:rPr>
            <m:t>=</m:t>
          </m:r>
          <m:f>
            <m:fPr>
              <m:type m:val="bar"/>
            </m:fPr>
            <m:num>
              <m:r>
                <m:t>1.86</m:t>
              </m:r>
              <m:r>
                <m:rPr>
                  <m:sty m:val="p"/>
                </m:rPr>
                <m:t>×</m:t>
              </m:r>
              <m:r>
                <m:t>0.900</m:t>
              </m:r>
            </m:num>
            <m:den>
              <m:r>
                <m:t>0.558</m:t>
              </m:r>
              <m:r>
                <m:rPr>
                  <m:sty m:val="p"/>
                </m:rPr>
                <m:t>×</m:t>
              </m:r>
              <m:r>
                <m:t>50.0</m:t>
              </m:r>
              <m:r>
                <m:rPr>
                  <m:sty m:val="p"/>
                </m:rPr>
                <m:t>/</m:t>
              </m:r>
              <m:r>
                <m:t>1000</m:t>
              </m:r>
            </m:den>
          </m:f>
          <m:r>
            <m:rPr>
              <m:sty m:val="p"/>
            </m:rPr>
            <m:t>=</m:t>
          </m:r>
          <m:r>
            <m:t>60</m:t>
          </m:r>
          <m:r>
            <m:t> </m:t>
          </m:r>
          <m:r>
            <m:rPr>
              <m:sty m:val="p"/>
            </m:rPr>
            <m:t>g</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苯</m:t>
              </m:r>
            </m:sub>
          </m:sSub>
          <m:r>
            <m:rPr>
              <m:sty m:val="p"/>
            </m:rPr>
            <m:t>=</m:t>
          </m:r>
          <m:f>
            <m:fPr>
              <m:type m:val="bar"/>
            </m:fPr>
            <m:num>
              <m:r>
                <m:t>5.12</m:t>
              </m:r>
              <m:r>
                <m:rPr>
                  <m:sty m:val="p"/>
                </m:rPr>
                <m:t>×</m:t>
              </m:r>
              <m:r>
                <m:t>2.32</m:t>
              </m:r>
            </m:num>
            <m:den>
              <m:r>
                <m:t>0.970</m:t>
              </m:r>
              <m:r>
                <m:rPr>
                  <m:sty m:val="p"/>
                </m:rPr>
                <m:t>×</m:t>
              </m:r>
              <m:r>
                <m:t>100</m:t>
              </m:r>
              <m:r>
                <m:rPr>
                  <m:sty m:val="p"/>
                </m:rPr>
                <m:t>/</m:t>
              </m:r>
              <m:r>
                <m:t>1000</m:t>
              </m:r>
            </m:den>
          </m:f>
          <m:r>
            <m:rPr>
              <m:sty m:val="p"/>
            </m:rPr>
            <m:t>=</m:t>
          </m:r>
          <m:r>
            <m:t>122</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40"/>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m:oMathPara>
        <m:oMathParaPr>
          <m:jc m:val="center"/>
          <m:ctrlPr>
            <w:rPr>
              <w:sz w:val="28"/>
              <w:szCs w:val="28"/>
            </w:rPr>
          </m:ctrlPr>
        </m:oMathParaPr>
        <m:oMath>
          <m:sSubSup>
            <m:e>
              <m:r>
                <m:t>p</m:t>
              </m:r>
            </m:e>
            <m:sub>
              <m:r>
                <m:t>1</m:t>
              </m:r>
            </m:sub>
            <m:sup>
              <m:r>
                <m:rPr>
                  <m:sty m:val="p"/>
                </m:rPr>
                <m:t>*</m:t>
              </m:r>
            </m:sup>
          </m:sSubSup>
          <m:r>
            <m:rPr>
              <m:sty m:val="p"/>
            </m:rPr>
            <m:t>(</m:t>
          </m:r>
          <m:r>
            <m:t>298</m:t>
          </m:r>
          <m:r>
            <m:rPr>
              <m:sty m:val="p"/>
            </m:rPr>
            <m:t>)</m:t>
          </m:r>
          <m:r>
            <m:rPr>
              <m:sty m:val="p"/>
            </m:rPr>
            <m:t>=</m:t>
          </m:r>
          <m:r>
            <m:t>101.325</m:t>
          </m:r>
          <m:r>
            <m:rPr>
              <m:sty m:val="p"/>
            </m:rPr>
            <m:t>×</m:t>
          </m:r>
          <m:r>
            <m:rPr>
              <m:sty m:val="p"/>
            </m:rPr>
            <m:t>exp</m:t>
          </m:r>
          <m:r>
            <m:rPr>
              <m:sty m:val="p"/>
            </m:rPr>
            <m:t>[</m:t>
          </m:r>
          <m:r>
            <m:t>40000</m:t>
          </m:r>
          <m:r>
            <m:rPr>
              <m:sty m:val="p"/>
            </m:rPr>
            <m:t>×</m:t>
          </m:r>
          <m:r>
            <m:rPr>
              <m:sty m:val="p"/>
            </m:rPr>
            <m:t>(</m:t>
          </m:r>
          <m:r>
            <m:t>298</m:t>
          </m:r>
          <m:r>
            <m:rPr>
              <m:sty m:val="p"/>
            </m:rPr>
            <m:t>−</m:t>
          </m:r>
          <m:r>
            <m:t>373</m:t>
          </m:r>
          <m:r>
            <m:rPr>
              <m:sty m:val="p"/>
            </m:rPr>
            <m:t>)</m:t>
          </m:r>
          <m:r>
            <m:rPr>
              <m:sty m:val="p"/>
            </m:rPr>
            <m:t>/</m:t>
          </m:r>
          <m:r>
            <m:rPr>
              <m:sty m:val="p"/>
            </m:rPr>
            <m:t>(</m:t>
          </m:r>
          <m:r>
            <m:t>8.314</m:t>
          </m:r>
          <m:r>
            <m:rPr>
              <m:sty m:val="p"/>
            </m:rPr>
            <m:t>×</m:t>
          </m:r>
          <m:r>
            <m:t>373</m:t>
          </m:r>
          <m:r>
            <m:rPr>
              <m:sty m:val="p"/>
            </m:rPr>
            <m:t>×</m:t>
          </m:r>
          <m:r>
            <m:t>298</m:t>
          </m:r>
          <m:r>
            <m:rPr>
              <m:sty m:val="p"/>
            </m:rPr>
            <m:t>)</m:t>
          </m:r>
          <m:r>
            <m:rPr>
              <m:sty m:val="p"/>
            </m:rPr>
            <m:t>]</m:t>
          </m:r>
          <m:r>
            <m:rPr>
              <m:sty m:val="p"/>
            </m:rPr>
            <m:t>=</m:t>
          </m:r>
          <m:r>
            <m:t>3.94</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r>
            <m:t>298</m:t>
          </m:r>
          <m:r>
            <m:rPr>
              <m:sty m:val="p"/>
            </m:rPr>
            <m:t>)</m:t>
          </m:r>
          <m:r>
            <m:rPr>
              <m:sty m:val="p"/>
            </m:rPr>
            <m:t>=</m:t>
          </m:r>
          <m:r>
            <m:t>3.94</m:t>
          </m:r>
          <m:r>
            <m:rPr>
              <m:sty m:val="p"/>
            </m:rPr>
            <m:t>×</m:t>
          </m:r>
          <m:r>
            <m:rPr>
              <m:sty m:val="p"/>
            </m:rPr>
            <m:t>(</m:t>
          </m:r>
          <m:r>
            <m:t>1</m:t>
          </m:r>
          <m:r>
            <m:rPr>
              <m:sty m:val="p"/>
            </m:rPr>
            <m:t>−</m:t>
          </m:r>
          <m:r>
            <m:t>7.279</m:t>
          </m:r>
          <m:r>
            <m:rPr>
              <m:sty m:val="p"/>
            </m:rPr>
            <m:t>×</m:t>
          </m:r>
          <m:sSup>
            <m:e>
              <m:r>
                <m:t>10</m:t>
              </m:r>
            </m:e>
            <m:sup>
              <m:r>
                <m:rPr>
                  <m:sty m:val="p"/>
                </m:rPr>
                <m:t>−</m:t>
              </m:r>
              <m:r>
                <m:t>3</m:t>
              </m:r>
            </m:sup>
          </m:sSup>
          <m:r>
            <m:rPr>
              <m:sty m:val="p"/>
            </m:rPr>
            <m:t>)</m:t>
          </m:r>
          <m:r>
            <m:rPr>
              <m:sty m:val="p"/>
            </m:rPr>
            <m:t>=</m:t>
          </m:r>
          <m:r>
            <m:t>3.91</m:t>
          </m:r>
          <m:r>
            <m:t> </m:t>
          </m:r>
          <m:r>
            <m:rPr>
              <m:sty m:val="p"/>
            </m:rPr>
            <m:t>k</m:t>
          </m:r>
          <m:r>
            <m:rPr>
              <m:sty m:val="p"/>
            </m:rPr>
            <m:t>P</m:t>
          </m:r>
          <m:r>
            <m:rPr>
              <m:sty m:val="p"/>
            </m:rPr>
            <m:t>a</m:t>
          </m:r>
        </m:oMath>
      </m:oMathPara>
    </w:p>
    <w:p>
      <w:pPr>
        <w:spacing w:before="160" w:after="80"/>
      </w:pPr>
      <w:r>
        <w:pict>
          <v:rect style="width:0;height:1.5pt" o:hralign="center" o:hrstd="t" o:hr="t"/>
        </w:pict>
      </w:r>
    </w:p>
    <w:bookmarkEnd w:id="69"/>
    <w:bookmarkStart w:id="7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71"/>
    <w:bookmarkStart w:id="7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p>
      <w:pPr>
        <w:spacing w:before="160" w:after="80"/>
      </w:pPr>
      <w:r>
        <w:pict>
          <v:rect style="width:0;height:1.5pt" o:hralign="center" o:hrstd="t" o:hr="t"/>
        </w:pict>
      </w:r>
    </w:p>
    <w:bookmarkEnd w:id="73"/>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5" Type="http://schemas.openxmlformats.org/officeDocument/2006/relationships/image" Target="media/rId15.jpg"/><Relationship Id="rId48" Type="http://schemas.openxmlformats.org/officeDocument/2006/relationships/image" Target="media/rId48.jpg"/><Relationship Id="rId12" Type="http://schemas.openxmlformats.org/officeDocument/2006/relationships/image" Target="media/rId12.jpg"/><Relationship Id="rId19" Type="http://schemas.openxmlformats.org/officeDocument/2006/relationships/image" Target="media/rId19.jpg"/><Relationship Id="rId52" Type="http://schemas.openxmlformats.org/officeDocument/2006/relationships/image" Target="media/rId52.jpg"/><Relationship Id="rId22" Type="http://schemas.openxmlformats.org/officeDocument/2006/relationships/image" Target="media/rId2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2026-09-18T16:32:54Z</dcterms:created>
  <dcterms:modified xsi:type="dcterms:W3CDTF">2026-09-18T16:32:54Z</dcterms:modified>
</cp:coreProperties>
</file>

<file path=docProps/custom.xml><?xml version="1.0" encoding="utf-8"?>
<Properties xmlns="http://schemas.openxmlformats.org/officeDocument/2006/custom-properties" xmlns:vt="http://schemas.openxmlformats.org/officeDocument/2006/docPropsVTypes"/>
</file>