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一轮化学原理沉淀溶解平衡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沉淀溶解平衡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FangSong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第一部分基础巩固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（09-01）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（09-02）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中溶解度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PbI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BaCrO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bookmarkEnd w:id="19"/>
    <w:bookmarkEnd w:id="20"/>
    <w:bookmarkStart w:id="31" w:name="第二部分竞赛提升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FangSong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4" w:name="第三部分真题挑战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浓度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组成推断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取水样</w:t>
      </w:r>
      <w:r>
        <w:rPr>
          <w:rFonts w:ascii="Times New Roman" w:hAnsi="Times New Roman" w:eastAsia="Times New Roman" w:cs="Times New Roman"/>
        </w:rPr>
        <w:t xml:space="preserve"> 50.00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调控分离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66" w:name="第四部分竞赛提升补充题13题初赛讲义上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6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FangSong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FangSong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FangSong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FangSong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FangSong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含碘废液回收离子方程式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碱式铬酸铅沉淀生成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FangSong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缓冲溶液配制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0.51　B. 0.72　C. 0.13　D. 0.45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（AgCl→AgBr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由溶解度求溶度积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由溶度积求溶解度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控制酸度沉淀硫化物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沉淀转化可行性分析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分步沉淀与离子分离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同离子效应防止沉淀析出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水解与沉淀平衡联立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中硫化物沉淀判断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分步沉淀中残留浓度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酸溶常数与化石分离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同离子效应对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溶度积与溶解度计算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红氧化与</w:t>
            </w: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与电化学平衡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含碘废液回收离子方程式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铬酸铅沉淀与黄血盐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沉淀洗涤损失与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抑制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三重平衡与两性氢氧化物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溶解度与配位效应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在纯水与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水中溶解度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S+ZnS</w:t>
            </w:r>
            <w:r>
              <w:rPr>
                <w:rFonts w:hint="eastAsia" w:ascii="Times New Roman" w:hAnsi="Times New Roman" w:eastAsia="FangSong" w:cs="Times New Roman"/>
              </w:rPr>
              <w:t>多重平衡天平问题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磷钼酸铵沉淀法测定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硫化铵制备与</w:t>
            </w:r>
            <w:r>
              <w:rPr>
                <w:rFonts w:hint="eastAsia" w:ascii="Times New Roman" w:hAnsi="Times New Roman" w:eastAsia="Times New Roman" w:cs="Times New Roman"/>
              </w:rPr>
              <w:t>CdS</w:t>
            </w:r>
            <w:r>
              <w:rPr>
                <w:rFonts w:hint="eastAsia" w:ascii="Times New Roman" w:hAnsi="Times New Roman" w:eastAsia="FangSong" w:cs="Times New Roman"/>
              </w:rPr>
              <w:t>沉淀定量分析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含碘废液回收与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碱式铬酸铅沉淀与黄血盐制备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菠菜草酸钙结石沉淀分析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一元弱酸滴定与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缓冲溶液配制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CoS/MnS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同离子效应盐析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溶度积与离子浓度关系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转化为</w:t>
            </w: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的条件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本习题集配套第一轮化学原理沉淀溶解平衡讲义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2026-09-06T05:56:10Z</dcterms:created>
  <dcterms:modified xsi:type="dcterms:W3CDTF">2026-09-06T05:56:10Z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