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题-028-6-4-4：O2价电子排布变化</w:t>
      </w:r>
    </w:p>
    <w:p>
      <w:pPr>
        <w:spacing w:after="80"/>
      </w:pPr>
      <w:r>
        <w:t xml:space="preserve">来源：第28届中国化学奥林匹克（初赛）第6题第(6-4-4)小问</w:t>
      </w:r>
    </w:p>
    <w:p>
      <w:pPr>
        <w:spacing w:after="80"/>
      </w:pPr>
      <w:r>
        <w:t xml:space="preserve">初赛 · 2014</w:t>
      </w:r>
    </w:p>
    <w:p>
      <w:pPr>
        <w:spacing w:after="80" w:before="120"/>
      </w:pPr>
      <w:r>
        <w:rPr>
          <w:b/>
          <w:bCs/>
        </w:rPr>
        <w:t xml:space="preserve">题目内容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i/>
          <w:iCs/>
          <w:color w:val="444444"/>
        </w:rPr>
        <w:t xml:space="preserve">**来源**：[[07-资料提炼/提炼-第28届初赛试题解析|第28届初赛第6题]]（原始文件：[[mineru/02-真题解析/28届初赛试题解析]]）</w:t>
      </w:r>
    </w:p>
    <w:p>
      <w:pPr>
        <w:spacing w:after="80"/>
        <w:ind w:left="360"/>
      </w:pPr>
      <w:r>
        <w:rPr>
          <w:i/>
          <w:iCs/>
          <w:color w:val="444444"/>
        </w:rPr>
        <w:t xml:space="preserve">**小问关联**：本文件为第(6-4-4)小问；其余小问见 [[题-028-6-1-肌红蛋白氧结合平衡常数]]、[[题-028-6-2-结合度表达式与计算]]、[[题-028-6-3-速率常数与半衰期]]、[[题-028-6-4-1-Fe-II价态变化判断]]、[[题-028-6-4-2-八面体场电子排布]]、[[题-028-6-4-3-铁离子半径变化]]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6-4-4 O₂ 分子呈顺磁性，它与 Mb 结合后，价电子排布是否发生变化？简述原因。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  <w:jc w:val="center"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2026-07-12T16:59:49.540Z</dcterms:created>
  <dcterms:modified xsi:type="dcterms:W3CDTF">2026-07-12T16:59:49.544Z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