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第-99-章-综合题"/>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80"/>
        <w:keepNext/>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spacing w:before="160" w:after="80"/>
      </w:pPr>
      <w:r>
        <w:pict>
          <v:rect style="width:0;height:1.5pt" o:hralign="center" o:hrstd="t" o:hr="t"/>
        </w:pict>
      </w:r>
    </w:p>
    <w:bookmarkEnd w:id="10"/>
    <w:bookmarkStart w:id="11" w:name="溶度积"/>
    <w:p>
      <w:pPr>
        <w:pStyle w:val="Heading2"/>
        <w:spacing w:before="280" w:after="80"/>
        <w:keepNext/>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p>
      <w:pPr>
        <w:spacing w:before="160" w:after="80"/>
      </w:pPr>
      <w:r>
        <w:pict>
          <v:rect style="width:0;height:1.5pt" o:hralign="center" o:hrstd="t" o:hr="t"/>
        </w:pict>
      </w:r>
    </w:p>
    <w:bookmarkEnd w:id="11"/>
    <w:bookmarkStart w:id="12" w:name="元素周期律"/>
    <w:p>
      <w:pPr>
        <w:pStyle w:val="Heading2"/>
        <w:spacing w:before="280" w:after="80"/>
        <w:keepNext/>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元素身份待补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2"/>
    <w:bookmarkStart w:id="13" w:name="溶度积-1"/>
    <w:p>
      <w:pPr>
        <w:pStyle w:val="Heading2"/>
        <w:spacing w:before="280" w:after="80"/>
        <w:keepNext/>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现象及操作</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spacing w:before="160" w:after="80"/>
      </w:pPr>
      <w:r>
        <w:pict>
          <v:rect style="width:0;height:1.5pt" o:hralign="center" o:hrstd="t" o:hr="t"/>
        </w:pict>
      </w:r>
    </w:p>
    <w:bookmarkEnd w:id="13"/>
    <w:bookmarkStart w:id="17" w:name="化学计量"/>
    <w:p>
      <w:pPr>
        <w:pStyle w:val="Heading2"/>
        <w:spacing w:before="280" w:after="80"/>
        <w:keepNext/>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40000" cy="313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spacing w:before="160" w:after="80"/>
      </w:pPr>
      <w:r>
        <w:pict>
          <v:rect style="width:0;height:1.5pt" o:hralign="center" o:hrstd="t" o:hr="t"/>
        </w:pict>
      </w:r>
    </w:p>
    <w:bookmarkEnd w:id="17"/>
    <w:bookmarkStart w:id="18" w:name="离子方程式"/>
    <w:p>
      <w:pPr>
        <w:pStyle w:val="Heading2"/>
        <w:spacing w:before="280" w:after="80"/>
        <w:keepNext/>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8"/>
    <w:bookmarkStart w:id="19" w:name="元素周期律-1"/>
    <w:p>
      <w:pPr>
        <w:pStyle w:val="Heading2"/>
        <w:spacing w:before="280" w:after="80"/>
        <w:keepNext/>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spacing w:before="160" w:after="80"/>
      </w:pPr>
      <w:r>
        <w:pict>
          <v:rect style="width:0;height:1.5pt" o:hralign="center" o:hrstd="t" o:hr="t"/>
        </w:pict>
      </w:r>
    </w:p>
    <w:bookmarkEnd w:id="19"/>
    <w:bookmarkStart w:id="20" w:name="化学品使用与绿色化学-1"/>
    <w:p>
      <w:pPr>
        <w:pStyle w:val="Heading2"/>
        <w:spacing w:before="280" w:after="80"/>
        <w:keepNext/>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2"/>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观察结果</w:t>
            </w:r>
          </w:p>
        </w:tc>
        <w:tc>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双氧水体积</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反应完成所需的时间</w:t>
            </w:r>
          </w:p>
        </w:tc>
        <w:tc>
          <w:tcPr/>
          <w:p>
            <w:pPr>
              <w:pStyle w:val="Compact"/>
              <w:jc w:val="center"/>
            </w:pPr>
            <w:r>
              <w:rPr>
                <w:rFonts w:hint="eastAsia" w:ascii="Times New Roman" w:hAnsi="Times New Roman" w:eastAsia="SimHei" w:cs="Times New Roman"/>
                <w:b/>
              </w:rPr>
              <w:t xml:space="preserve">收集到气体体积</w:t>
            </w:r>
          </w:p>
        </w:tc>
        <w:tc>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4"/>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元素周期律-2"/>
    <w:p>
      <w:pPr>
        <w:pStyle w:val="Heading2"/>
        <w:spacing w:before="280" w:after="80"/>
        <w:keepNext/>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spacing w:before="160" w:after="80"/>
      </w:pPr>
      <w:r>
        <w:pict>
          <v:rect style="width:0;height:1.5pt" o:hralign="center" o:hrstd="t" o:hr="t"/>
        </w:pict>
      </w:r>
    </w:p>
    <w:bookmarkEnd w:id="21"/>
    <w:bookmarkStart w:id="22" w:name="化学计量-1"/>
    <w:p>
      <w:pPr>
        <w:pStyle w:val="Heading2"/>
        <w:spacing w:before="280" w:after="80"/>
        <w:keepNext/>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spacing w:before="160" w:after="80"/>
      </w:pPr>
      <w:r>
        <w:pict>
          <v:rect style="width:0;height:1.5pt" o:hralign="center" o:hrstd="t" o:hr="t"/>
        </w:pict>
      </w:r>
    </w:p>
    <w:bookmarkEnd w:id="22"/>
    <w:bookmarkStart w:id="23" w:name="化学实验操作与仪器"/>
    <w:p>
      <w:pPr>
        <w:pStyle w:val="Heading2"/>
        <w:spacing w:before="280" w:after="80"/>
        <w:keepNext/>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spacing w:before="160" w:after="80"/>
      </w:pPr>
      <w:r>
        <w:pict>
          <v:rect style="width:0;height:1.5pt" o:hralign="center" o:hrstd="t" o:hr="t"/>
        </w:pict>
      </w:r>
    </w:p>
    <w:bookmarkEnd w:id="23"/>
    <w:bookmarkStart w:id="24" w:name="化学计量-2"/>
    <w:p>
      <w:pPr>
        <w:pStyle w:val="Heading2"/>
        <w:spacing w:before="280" w:after="80"/>
        <w:keepNext/>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平均每个字约含有</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与经典原题口径径改补</w:t>
      </w:r>
      <w:r>
        <w:rPr>
          <w:rFonts w:hint="eastAsia" w:ascii="Times New Roman" w:hAnsi="Times New Roman" w:eastAsia="Times New Roman" w:cs="Times New Roman"/>
        </w:rPr>
        <w:t>「/a」（120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墨粉</w:t>
      </w:r>
      <w:r>
        <w:rPr>
          <w:rFonts w:ascii="Times New Roman" w:hAnsi="Times New Roman" w:eastAsia="Times New Roman" w:cs="Times New Roman"/>
        </w:rPr>
        <w:t xml:space="preserve"> = 10 mol C =</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均摊到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个字应为</w:t>
      </w:r>
      <w:r>
        <w:rPr>
          <w:rFonts w:ascii="Times New Roman" w:hAnsi="Times New Roman" w:eastAsia="Times New Roman" w:cs="Times New Roman"/>
        </w:rPr>
        <w:t xml:space="preserve"> </w:t>
      </w:r>
      <m:oMath>
        <m:oMathPr>
          <m:ctrlPr>
            <w:rPr>
              <w:sz w:val="28"/>
              <w:szCs w:val="28"/>
            </w:rPr>
          </m:ctrlPr>
        </m:oMathPr>
        <m:r>
          <m:t>10</m:t>
        </m:r>
        <m:sSub>
          <m:e>
            <m:r>
              <m:t>N</m:t>
            </m:r>
          </m:e>
          <m:sub>
            <m:r>
              <m:t>A</m:t>
            </m:r>
          </m:sub>
        </m:sSub>
        <m:r>
          <m:rPr>
            <m:sty m:val="p"/>
          </m:rPr>
          <m:t>/</m:t>
        </m:r>
        <m:r>
          <m:t>a</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元素周期律-3"/>
    <w:p>
      <w:pPr>
        <w:pStyle w:val="Heading2"/>
        <w:spacing w:before="280" w:after="80"/>
        <w:keepNext/>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A. ①③　B. ②④　C. ①④　D. ②③</w:t>
      </w:r>
    </w:p>
    <w:p>
      <w:pPr>
        <w:spacing w:before="160" w:after="80"/>
      </w:pPr>
      <w:r>
        <w:pict>
          <v:rect style="width:0;height:1.5pt" o:hralign="center" o:hrstd="t" o:hr="t"/>
        </w:pict>
      </w:r>
    </w:p>
    <w:bookmarkEnd w:id="25"/>
    <w:bookmarkStart w:id="26" w:name="竞赛提升"/>
    <w:p>
      <w:pPr>
        <w:pStyle w:val="Heading2"/>
        <w:spacing w:before="280" w:after="80"/>
        <w:keepNext/>
      </w:pPr>
      <w:r>
        <w:rPr>
          <w:rFonts w:hint="eastAsia" w:ascii="Times New Roman" w:hAnsi="Times New Roman" w:eastAsia="SimHei" w:cs="Times New Roman"/>
        </w:rPr>
        <w:t xml:space="preserve">竞赛提升</w:t>
      </w:r>
    </w:p>
    <w:bookmarkEnd w:id="26"/>
    <w:bookmarkStart w:id="30" w:name="ch3f摩尔质量"/>
    <w:p>
      <w:pPr>
        <w:pStyle w:val="Heading2"/>
        <w:spacing w:before="280" w:after="80"/>
        <w:keepNext/>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28" name="Picture"/>
            <a:graphic>
              <a:graphicData uri="http://schemas.openxmlformats.org/drawingml/2006/picture">
                <pic:pic>
                  <pic:nvPicPr>
                    <pic:cNvPr descr="05268ff79e0241e6a5b3c8c439fb52a508bf44870f54fa71b82158ff3cf04450.jpg" id="29" name="Picture"/>
                    <pic:cNvPicPr>
                      <a:picLocks noChangeArrowheads="1" noChangeAspect="1"/>
                    </pic:cNvPicPr>
                  </pic:nvPicPr>
                  <pic:blipFill>
                    <a:blip r:embed="rId27"/>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化学计量-3"/>
    <w:p>
      <w:pPr>
        <w:pStyle w:val="Heading2"/>
        <w:spacing w:before="280" w:after="80"/>
        <w:keepNext/>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646411"/>
            <wp:effectExtent b="0" l="0" r="0" t="0"/>
            <wp:docPr descr="" title="" id="32" name="Picture"/>
            <a:graphic>
              <a:graphicData uri="http://schemas.openxmlformats.org/drawingml/2006/picture">
                <pic:pic>
                  <pic:nvPicPr>
                    <pic:cNvPr descr="b5d3581f4de3a210d8de18340bcd939239648937421353f182009fa63c23f888.jpg" id="33" name="Picture"/>
                    <pic:cNvPicPr>
                      <a:picLocks noChangeArrowheads="1" noChangeAspect="1"/>
                    </pic:cNvPicPr>
                  </pic:nvPicPr>
                  <pic:blipFill>
                    <a:blip r:embed="rId31"/>
                    <a:stretch>
                      <a:fillRect/>
                    </a:stretch>
                  </pic:blipFill>
                  <pic:spPr bwMode="auto">
                    <a:xfrm>
                      <a:off x="0" y="0"/>
                      <a:ext cx="3240000" cy="3646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氧化还原反应基础"/>
    <w:p>
      <w:pPr>
        <w:pStyle w:val="Heading2"/>
        <w:spacing w:before="280" w:after="80"/>
        <w:keepNext/>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spacing w:before="160" w:after="80"/>
      </w:pPr>
      <w:r>
        <w:pict>
          <v:rect style="width:0;height:1.5pt" o:hralign="center" o:hrstd="t" o:hr="t"/>
        </w:pict>
      </w:r>
    </w:p>
    <w:bookmarkEnd w:id="35"/>
    <w:bookmarkStart w:id="36" w:name="化学计量-4"/>
    <w:p>
      <w:pPr>
        <w:pStyle w:val="Heading2"/>
        <w:spacing w:before="280" w:after="80"/>
        <w:keepNext/>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spacing w:before="160" w:after="80"/>
      </w:pPr>
      <w:r>
        <w:pict>
          <v:rect style="width:0;height:1.5pt" o:hralign="center" o:hrstd="t" o:hr="t"/>
        </w:pict>
      </w:r>
    </w:p>
    <w:bookmarkEnd w:id="36"/>
    <w:bookmarkStart w:id="37" w:name="氧化还原反应基础-1"/>
    <w:p>
      <w:pPr>
        <w:pStyle w:val="Heading2"/>
        <w:spacing w:before="280" w:after="80"/>
        <w:keepNext/>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化学计量-5"/>
    <w:p>
      <w:pPr>
        <w:pStyle w:val="Heading2"/>
        <w:spacing w:before="280" w:after="80"/>
        <w:keepNext/>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化学计量-6"/>
    <w:p>
      <w:pPr>
        <w:pStyle w:val="Heading2"/>
        <w:spacing w:before="280" w:after="80"/>
        <w:keepNext/>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spacing w:before="160" w:after="80"/>
      </w:pPr>
      <w:r>
        <w:pict>
          <v:rect style="width:0;height:1.5pt" o:hralign="center" o:hrstd="t" o:hr="t"/>
        </w:pict>
      </w:r>
    </w:p>
    <w:bookmarkEnd w:id="39"/>
    <w:bookmarkStart w:id="40" w:name="氧化还原反应基础-2"/>
    <w:p>
      <w:pPr>
        <w:pStyle w:val="Heading2"/>
        <w:spacing w:before="280" w:after="80"/>
        <w:keepNext/>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pPr>
      <w:r>
        <w:rPr>
          <w:rFonts w:ascii="Times New Roman" w:hAnsi="Times New Roman" w:eastAsia="Times New Roman" w:cs="Times New Roman"/>
        </w:rPr>
        <w:t xml:space="preserve">A. ①③　B. ①②③　C. ③④　D. ②③④</w:t>
      </w:r>
    </w:p>
    <w:p>
      <w:pPr>
        <w:spacing w:before="160" w:after="80"/>
      </w:pPr>
      <w:r>
        <w:pict>
          <v:rect style="width:0;height:1.5pt" o:hralign="center" o:hrstd="t" o:hr="t"/>
        </w:pict>
      </w:r>
    </w:p>
    <w:bookmarkEnd w:id="40"/>
    <w:bookmarkStart w:id="41" w:name="氧化还原反应基础-3"/>
    <w:p>
      <w:pPr>
        <w:pStyle w:val="Heading2"/>
        <w:spacing w:before="280" w:after="80"/>
        <w:keepNext/>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三个选项在原书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中断裂错排</w:t>
      </w:r>
      <w:r>
        <w:rPr>
          <w:rFonts w:hint="eastAsia" w:ascii="Times New Roman" w:hAnsi="Times New Roman" w:eastAsia="Times New Roman" w:cs="Times New Roman"/>
        </w:rPr>
        <w:t>（</w:t>
      </w:r>
      <w:r>
        <w:rPr>
          <w:rFonts w:ascii="Times New Roman" w:hAnsi="Times New Roman" w:eastAsia="Times New Roman" w:cs="Times New Roman"/>
        </w:rPr>
        <w:t xml:space="preserve">“0.04 </w:t>
      </w:r>
      <w:r>
        <w:rPr>
          <w:rFonts w:hint="eastAsia" w:ascii="Times New Roman" w:hAnsi="Times New Roman" w:eastAsia="Times New Roman" w:cs="Times New Roman"/>
        </w:rPr>
        <w:t>mol/</w:t>
      </w:r>
      <w:r>
        <w:rPr>
          <w:rFonts w:hint="eastAsia" w:ascii="Times New Roman" w:hAnsi="Times New Roman" w:eastAsia="FangSong" w:cs="Times New Roman"/>
        </w:rPr>
        <w:t>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g/3c(Fe</w:t>
      </w:r>
      <w:r>
        <w:rPr>
          <w:rFonts w:ascii="Times New Roman" w:hAnsi="Times New Roman" w:eastAsia="Times New Roman" w:cs="Times New Roman"/>
          <w:vertAlign w:val="superscript"/>
        </w:rPr>
        <w:t>3+</w:t>
      </w:r>
      <w:r>
        <w:rPr>
          <w:rFonts w:ascii="Times New Roman" w:hAnsi="Times New Roman" w:eastAsia="Times New Roman" w:cs="Times New Roman"/>
        </w:rPr>
        <w:t>)+2c(Cu</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相互嵌入</w:t>
      </w:r>
      <w:r>
        <w:rPr>
          <w:rFonts w:hint="eastAsia" w:ascii="Times New Roman" w:hAnsi="Times New Roman" w:eastAsia="Times New Roman" w:cs="Times New Roman"/>
        </w:rPr>
        <w:t>），</w:t>
      </w:r>
      <w:r>
        <w:rPr>
          <w:rFonts w:hint="eastAsia" w:ascii="Times New Roman" w:hAnsi="Times New Roman" w:eastAsia="FangSong" w:cs="Times New Roman"/>
        </w:rPr>
        <w:t>已按上下文与经典原题版式复原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项电荷守恒式细节照录存疑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氧化还原反应基础-4"/>
    <w:p>
      <w:pPr>
        <w:pStyle w:val="Heading2"/>
        <w:spacing w:before="280" w:after="80"/>
        <w:keepNext/>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spacing w:before="160" w:after="80"/>
      </w:pPr>
      <w:r>
        <w:pict>
          <v:rect style="width:0;height:1.5pt" o:hralign="center" o:hrstd="t" o:hr="t"/>
        </w:pict>
      </w:r>
    </w:p>
    <w:bookmarkEnd w:id="42"/>
    <w:bookmarkStart w:id="43" w:name="元素周期律-4"/>
    <w:p>
      <w:pPr>
        <w:pStyle w:val="Heading2"/>
        <w:spacing w:before="280" w:after="80"/>
        <w:keepNext/>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spacing w:before="160" w:after="80"/>
      </w:pPr>
      <w:r>
        <w:pict>
          <v:rect style="width:0;height:1.5pt" o:hralign="center" o:hrstd="t" o:hr="t"/>
        </w:pict>
      </w:r>
    </w:p>
    <w:bookmarkEnd w:id="43"/>
    <w:bookmarkStart w:id="44" w:name="化学计量-7"/>
    <w:p>
      <w:pPr>
        <w:pStyle w:val="Heading2"/>
        <w:spacing w:before="280" w:after="80"/>
        <w:keepNext/>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07"/>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07"/>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7"/>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化学计量-8"/>
    <w:p>
      <w:pPr>
        <w:pStyle w:val="Heading2"/>
        <w:spacing w:before="280" w:after="80"/>
        <w:keepNext/>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08"/>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46" name="Picture"/>
            <a:graphic>
              <a:graphicData uri="http://schemas.openxmlformats.org/drawingml/2006/picture">
                <pic:pic>
                  <pic:nvPicPr>
                    <pic:cNvPr descr="d9068a97b6abcbc34520c9aa787863454632c03cf7fbb19f178b1f8499a2eccc.jpg" id="47" name="Picture"/>
                    <pic:cNvPicPr>
                      <a:picLocks noChangeArrowheads="1" noChangeAspect="1"/>
                    </pic:cNvPicPr>
                  </pic:nvPicPr>
                  <pic:blipFill>
                    <a:blip r:embed="rId45"/>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化学计量-9"/>
    <w:p>
      <w:pPr>
        <w:pStyle w:val="Heading2"/>
        <w:spacing w:before="280" w:after="80"/>
        <w:keepNext/>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spacing w:before="160" w:after="80"/>
      </w:pPr>
      <w:r>
        <w:pict>
          <v:rect style="width:0;height:1.5pt" o:hralign="center" o:hrstd="t" o:hr="t"/>
        </w:pict>
      </w:r>
    </w:p>
    <w:bookmarkEnd w:id="49"/>
    <w:bookmarkStart w:id="53" w:name="氧化还原反应基础-5"/>
    <w:p>
      <w:pPr>
        <w:pStyle w:val="Heading2"/>
        <w:spacing w:before="280" w:after="80"/>
        <w:keepNext/>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600000" cy="1997764"/>
            <wp:effectExtent b="0" l="0" r="0" t="0"/>
            <wp:docPr descr="" title="" id="51" name="Picture"/>
            <a:graphic>
              <a:graphicData uri="http://schemas.openxmlformats.org/drawingml/2006/picture">
                <pic:pic>
                  <pic:nvPicPr>
                    <pic:cNvPr descr="8c22ddccf33ef8888abf2b70de89cb2c173622754c0e823e4f7582e9702d2639.jpg" id="52" name="Picture"/>
                    <pic:cNvPicPr>
                      <a:picLocks noChangeArrowheads="1" noChangeAspect="1"/>
                    </pic:cNvPicPr>
                  </pic:nvPicPr>
                  <pic:blipFill>
                    <a:blip r:embed="rId50"/>
                    <a:stretch>
                      <a:fillRect/>
                    </a:stretch>
                  </pic:blipFill>
                  <pic:spPr bwMode="auto">
                    <a:xfrm>
                      <a:off x="0" y="0"/>
                      <a:ext cx="3600000"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化学计量-10"/>
    <w:p>
      <w:pPr>
        <w:pStyle w:val="Heading2"/>
        <w:spacing w:before="280" w:after="80"/>
        <w:keepNext/>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第一篇-化学原理-99-综合题-学生版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14" Type="http://schemas.openxmlformats.org/officeDocument/2006/relationships/image" Target="media/rId14.jpg"/><Relationship Id="rId50" Type="http://schemas.openxmlformats.org/officeDocument/2006/relationships/image" Target="media/rId50.jpg"/><Relationship Id="rId31" Type="http://schemas.openxmlformats.org/officeDocument/2006/relationships/image" Target="media/rId31.jpg"/><Relationship Id="rId45" Type="http://schemas.openxmlformats.org/officeDocument/2006/relationships/image" Target="media/rId4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2026-09-20T15:21:33Z</dcterms:created>
  <dcterms:modified xsi:type="dcterms:W3CDTF">2026-09-20T15:21:33Z</dcterms:modified>
</cp:coreProperties>
</file>

<file path=docProps/custom.xml><?xml version="1.0" encoding="utf-8"?>
<Properties xmlns="http://schemas.openxmlformats.org/officeDocument/2006/custom-properties" xmlns:vt="http://schemas.openxmlformats.org/officeDocument/2006/docPropsVTypes"/>
</file>