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656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b44bbd48ccb9cdd8f539eed22a3aca3f99b2131978b6915e01872dedecc3171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848"/>
        <w:gridCol w:w="1122"/>
        <w:gridCol w:w="1122"/>
        <w:gridCol w:w="184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硫的含氧酸及其盐核心结构速查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12"/>
        <w:gridCol w:w="1584"/>
        <w:gridCol w:w="2112"/>
        <w:gridCol w:w="211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硫的含氧酸及其盐速查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续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关键性质与电化学数据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62"/>
        <w:gridCol w:w="565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4536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dbb811e7651e98211f58f943886b4ec149d344fa84e66216d2ddbf04d515e9f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45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90"/>
        <w:gridCol w:w="990"/>
        <w:gridCol w:w="726"/>
        <w:gridCol w:w="1254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24"/>
        <w:gridCol w:w="1320"/>
        <w:gridCol w:w="1320"/>
        <w:gridCol w:w="435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氧族与氮族物质速查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俗名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氧族与氮族物质速查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续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FangSong" w:cs="Times New Roman"/>
          <w:b/>
          <w:bCs/>
        </w:rPr>
        <w:t>物质与特征反应对照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97"/>
        <w:gridCol w:w="622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82"/>
        <w:gridCol w:w="4422"/>
        <w:gridCol w:w="171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40" Type="http://schemas.openxmlformats.org/officeDocument/2006/relationships/image" Target="media/rId40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2026-10-19T00:35:39Z</dcterms:created>
  <dcterms:modified xsi:type="dcterms:W3CDTF">2026-10-19T00:35:39Z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