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λ_max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配标准系列</w:t>
      </w:r>
      <w:r>
        <w:rPr>
          <w:rFonts w:hint="eastAsia" w:ascii="Times New Roman" w:hAnsi="Times New Roman" w:eastAsia="Times New Roman" w:cs="Times New Roman"/>
        </w:rPr>
        <w:t>（4-6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λ_max（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A（0.2-0.8）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相同显色条件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查浓度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2026-09-11T15:14:14Z</dcterms:created>
  <dcterms:modified xsi:type="dcterms:W3CDTF">2026-09-11T15:14:14Z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