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7846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9337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bookmarkEnd w:id="34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9"/>
    <w:bookmarkStart w:id="40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 xml:space="preserve">：OCR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原文题干末句作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氮和氦的个别化合物也已制得</w:t>
      </w:r>
      <w:r>
        <w:rPr>
          <w:rFonts w:hint="eastAsia" w:ascii="Times New Roman" w:hAnsi="Times New Roman" w:eastAsia="Times New Roman" w:cs="Times New Roman"/>
        </w:rPr>
        <w:t>」、(3)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氦的化合物难于表征</w:t>
      </w:r>
      <w:r>
        <w:rPr>
          <w:rFonts w:hint="eastAsia" w:ascii="Times New Roman" w:hAnsi="Times New Roman" w:eastAsia="Times New Roman" w:cs="Times New Roman"/>
        </w:rPr>
        <w:t>」、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氦是强放射性元素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氦无稳定同位素且无放射性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强放射性稀有气体为氡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前者很不稳定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据化学常识径改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氪和氡</w:t>
      </w:r>
      <w:r>
        <w:rPr>
          <w:rFonts w:hint="eastAsia" w:ascii="Times New Roman" w:hAnsi="Times New Roman" w:eastAsia="Times New Roman" w:cs="Times New Roman"/>
        </w:rPr>
        <w:t>」、「</w:t>
      </w:r>
      <w:r>
        <w:rPr>
          <w:rFonts w:hint="eastAsia" w:ascii="Times New Roman" w:hAnsi="Times New Roman" w:eastAsia="FangSong" w:cs="Times New Roman"/>
        </w:rPr>
        <w:t>氦的化合物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bookmarkEnd w:id="45"/>
    <w:bookmarkStart w:id="4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bookmarkEnd w:id="49"/>
    <w:bookmarkStart w:id="5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46" Type="http://schemas.openxmlformats.org/officeDocument/2006/relationships/image" Target="media/rId46.jpg"/><Relationship Id="rId12" Type="http://schemas.openxmlformats.org/officeDocument/2006/relationships/image" Target="media/rId12.jpg"/><Relationship Id="rId30" Type="http://schemas.openxmlformats.org/officeDocument/2006/relationships/image" Target="media/rId3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2026-09-20T15:53:54Z</dcterms:created>
  <dcterms:modified xsi:type="dcterms:W3CDTF">2026-09-20T15:53:54Z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