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附录数学符号与公式速查卡"/>
    <w:p>
      <w:pPr>
        <w:pStyle w:val="Heading1"/>
        <w:spacing w:before="280" w:after="120"/>
        <w:jc w:val="center"/>
      </w:pPr>
      <w:r>
        <w:rPr>
          <w:rFonts w:hint="eastAsia" w:ascii="Times New Roman" w:hAnsi="Times New Roman" w:eastAsia="SimHei" w:cs="Times New Roman"/>
        </w:rPr>
        <w:t>附录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SimHei" w:cs="Times New Roman"/>
        </w:rPr>
        <w:t>数学符号与公式速查卡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Start w:id="10" w:name="一符号表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一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符号表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读法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含义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出处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​</m:t>
                  </m:r>
                </m:e>
              </m:nary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sigma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求和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§4、§7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∏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连乘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§7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delta x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有限</w:t>
            </w:r>
            <w:r>
              <w:rPr>
                <w:rFonts w:hint="eastAsia" w:ascii="Times New Roman" w:hAnsi="Times New Roman" w:eastAsia="FangSong" w:cs="Times New Roman"/>
              </w:rPr>
              <w:t xml:space="preserve">变化量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b>
                <m:e>
                  <m:r>
                    <m:t>x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1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无限小</w:t>
            </w:r>
            <w:r>
              <w:rPr>
                <w:rFonts w:hint="eastAsia" w:ascii="Times New Roman" w:hAnsi="Times New Roman" w:eastAsia="FangSong" w:cs="Times New Roman"/>
              </w:rPr>
              <w:t>变化量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微分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δ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非状态函数的微小量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t>δ</m:t>
              </m:r>
              <m:r>
                <m:t>Q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t>δ</m:t>
              </m:r>
              <m:r>
                <m:t>W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∂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</w:t>
            </w:r>
            <w:r>
              <w:rPr>
                <w:rFonts w:ascii="Times New Roman" w:hAnsi="Times New Roman" w:eastAsia="Times New Roman" w:cs="Times New Roman"/>
              </w:rPr>
              <w:t xml:space="preserve"> / round d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偏导数符号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d</m:t>
              </m:r>
              <m:r>
                <m:t>f</m:t>
              </m:r>
              <m:r>
                <m:rPr>
                  <m:sty m:val="p"/>
                </m:rPr>
                <m:t>/</m:t>
              </m:r>
              <m:r>
                <m:t>d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导数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§3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∫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nary>
                <m:naryPr>
                  <m:chr m:val="∫"/>
                  <m:limLoc m:val="subSup"/>
                  <m:subHide m:val="off"/>
                  <m:supHide m:val="off"/>
                </m:naryPr>
                <m:sub>
                  <m:r>
                    <m:t>a</m:t>
                  </m:r>
                </m:sub>
                <m:sup>
                  <m:r>
                    <m:t>b</m:t>
                  </m:r>
                </m:sup>
                <m:e>
                  <m:r>
                    <m:t>​</m:t>
                  </m:r>
                </m:e>
              </m:nary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不定积分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定积分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§4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∮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闭合路径积分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环路积分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§5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自然对数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t>e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为底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以</w:t>
            </w:r>
            <w:r>
              <w:rPr>
                <w:rFonts w:ascii="Times New Roman" w:hAnsi="Times New Roman" w:eastAsia="Times New Roman" w:cs="Times New Roman"/>
              </w:rPr>
              <w:t xml:space="preserve"> 10 </w:t>
            </w:r>
            <w:r>
              <w:rPr>
                <w:rFonts w:hint="eastAsia" w:ascii="Times New Roman" w:hAnsi="Times New Roman" w:eastAsia="FangSong" w:cs="Times New Roman"/>
              </w:rPr>
              <w:t>为底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部分教材写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r>
                <m:rPr>
                  <m:sty m:val="p"/>
                </m:rPr>
                <m:t>log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即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hint="eastAsia" w:ascii="Times New Roman" w:hAnsi="Times New Roman" w:eastAsia="Times New Roman" w:cs="Times New Roman"/>
              </w:rPr>
              <w:t>，</w:t>
            </w:r>
            <w:r>
              <w:rPr>
                <w:rFonts w:hint="eastAsia" w:ascii="Times New Roman" w:hAnsi="Times New Roman" w:eastAsia="FangSong" w:cs="Times New Roman"/>
              </w:rPr>
              <w:t>指数太长时的写法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§2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≈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约等于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∝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正比于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相差一个常数因子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≡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定义为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⟨</m:t>
              </m:r>
              <m:r>
                <m:t>x</m:t>
              </m:r>
              <m:r>
                <m:rPr>
                  <m:sty m:val="p"/>
                </m:rPr>
                <m:t>⟩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x </w:t>
            </w:r>
            <w:r>
              <w:rPr>
                <w:rFonts w:hint="eastAsia" w:ascii="Times New Roman" w:hAnsi="Times New Roman" w:eastAsia="FangSong" w:cs="Times New Roman"/>
              </w:rPr>
              <w:t xml:space="preserve">的期望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平均值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§7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∞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无穷</w:t>
            </w:r>
          </w:p>
        </w:tc>
        <w:tc>
          <w:tcPr/>
          <w:p>
            <w:pPr>
              <w:pStyle w:val="Compact"/>
              <w:jc w:val="center"/>
            </w:pP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x</m:t>
              </m:r>
              <m:r>
                <m:rPr>
                  <m:sty m:val="p"/>
                </m:rPr>
                <m:t>→</m:t>
              </m:r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+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从正侧趋于</w:t>
            </w:r>
            <w:r>
              <w:rPr>
                <w:rFonts w:ascii="Times New Roman" w:hAnsi="Times New Roman" w:eastAsia="Times New Roman" w:cs="Times New Roman"/>
              </w:rPr>
              <w:t xml:space="preserve"> 0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ad>
                <m:deg>
                  <m:r>
                    <m:t>n</m:t>
                  </m:r>
                </m:deg>
                <m:e>
                  <m:r>
                    <m:t>x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 xml:space="preserve">次方根</w:t>
            </w:r>
          </w:p>
        </w:tc>
        <w:tc>
          <w:tcPr/>
          <w:p>
            <w:pPr>
              <w:pStyle w:val="Compact"/>
              <w:jc w:val="center"/>
            </w:pP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!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 </w:t>
            </w:r>
            <w:r>
              <w:rPr>
                <w:rFonts w:hint="eastAsia" w:ascii="Times New Roman" w:hAnsi="Times New Roman" w:eastAsia="FangSong" w:cs="Times New Roman"/>
              </w:rPr>
              <w:t xml:space="preserve">阶乘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⋯</m:t>
              </m:r>
              <m:r>
                <m:t>1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；</w:t>
            </w:r>
            <m:oMath>
              <m:r>
                <m:t>0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§7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,</m:t>
              </m:r>
              <m:r>
                <m:t>m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组合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m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m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!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§7</w:t>
            </w:r>
          </w:p>
        </w:tc>
      </w:tr>
    </w:tbl>
    <w:bookmarkStart w:id="9" w:name="希腊字母化学里高频的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>希腊字母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化学里高频的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字母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读音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常见用法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α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alpha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电离度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转化分数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热膨胀系数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β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beta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t>k</m:t>
              </m:r>
              <m:r>
                <m:t>T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统计力学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γ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gamma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活度系数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表面张力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m:oMath>
              <m:sSub>
                <m:e>
                  <m:r>
                    <m:t>C</m:t>
                  </m:r>
                </m:e>
                <m:sub>
                  <m:r>
                    <m:t>p</m:t>
                  </m:r>
                </m:sub>
              </m:sSub>
              <m:r>
                <m:rPr>
                  <m:sty m:val="p"/>
                </m:rPr>
                <m:t>/</m:t>
              </m:r>
              <m:sSub>
                <m:e>
                  <m:r>
                    <m:t>C</m:t>
                  </m:r>
                </m:e>
                <m:sub>
                  <m:r>
                    <m:t>V</m:t>
                  </m:r>
                </m:sub>
              </m:sSub>
            </m:oMath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Delta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变化量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rPr>
                  <m:sty m:val="p"/>
                </m:rPr>
                <m:t>Δ</m:t>
              </m:r>
              <m:r>
                <m:t>H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、</w:t>
            </w:r>
            <m:oMath>
              <m:r>
                <m:rPr>
                  <m:sty m:val="p"/>
                </m:rPr>
                <m:t>Δ</m:t>
              </m:r>
              <m:r>
                <m:t>G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ε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epsilon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能级能量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摩尔吸光系数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η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eta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黏度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过电位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Θ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Theta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特征温度</w:t>
            </w:r>
            <w:r>
              <w:rPr>
                <w:rFonts w:hint="eastAsia" w:ascii="Times New Roman" w:hAnsi="Times New Roman" w:eastAsia="Times New Roman" w:cs="Times New Roman"/>
              </w:rPr>
              <w:t>；</w:t>
            </w:r>
            <w:r>
              <w:rPr>
                <w:rFonts w:hint="eastAsia" w:ascii="Times New Roman" w:hAnsi="Times New Roman" w:eastAsia="FangSong" w:cs="Times New Roman"/>
              </w:rPr>
              <w:t>量纲记号中的温度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κ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kappa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电导率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压缩系数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λ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lambda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波长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衰变常数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μ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mu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化学势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焦耳</w:t>
            </w:r>
            <w:r>
              <w:rPr>
                <w:rFonts w:hint="eastAsia" w:ascii="Times New Roman" w:hAnsi="Times New Roman" w:eastAsia="Times New Roman" w:cs="Times New Roman"/>
              </w:rPr>
              <w:t>-</w:t>
            </w:r>
            <w:r>
              <w:rPr>
                <w:rFonts w:hint="eastAsia" w:ascii="Times New Roman" w:hAnsi="Times New Roman" w:eastAsia="FangSong" w:cs="Times New Roman"/>
              </w:rPr>
              <w:t>汤姆逊系数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ν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nu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频率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化学计量数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ρ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rho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密度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电阻率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σ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sigma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标准差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碰撞直径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屏蔽常数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τ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tau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弛豫时间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停留时间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Φ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体积分数</w:t>
            </w:r>
            <w:r>
              <w:rPr>
                <w:rFonts w:hint="eastAsia" w:ascii="Times New Roman" w:hAnsi="Times New Roman" w:eastAsia="Times New Roman" w:cs="Times New Roman"/>
              </w:rPr>
              <w:t>、</w:t>
            </w:r>
            <w:r>
              <w:rPr>
                <w:rFonts w:hint="eastAsia" w:ascii="Times New Roman" w:hAnsi="Times New Roman" w:eastAsia="FangSong" w:cs="Times New Roman"/>
              </w:rPr>
              <w:t>功函数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χ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chi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摩尔分数</w:t>
            </w:r>
            <w:r>
              <w:rPr>
                <w:rFonts w:hint="eastAsia" w:ascii="Times New Roman" w:hAnsi="Times New Roman" w:eastAsia="Times New Roman" w:cs="Times New Roman"/>
              </w:rPr>
              <w:t>(</w:t>
            </w:r>
            <w:r>
              <w:rPr>
                <w:rFonts w:hint="eastAsia" w:ascii="Times New Roman" w:hAnsi="Times New Roman" w:eastAsia="FangSong" w:cs="Times New Roman"/>
              </w:rPr>
              <w:t>部分教材</w:t>
            </w:r>
            <w:r>
              <w:rPr>
                <w:rFonts w:hint="eastAsia" w:ascii="Times New Roman" w:hAnsi="Times New Roman" w:eastAsia="Times New Roman" w:cs="Times New Roman"/>
              </w:rPr>
              <w:t>)、</w:t>
            </w:r>
            <w:r>
              <w:rPr>
                <w:rFonts w:hint="eastAsia" w:ascii="Times New Roman" w:hAnsi="Times New Roman" w:eastAsia="FangSong" w:cs="Times New Roman"/>
              </w:rPr>
              <w:t>磁化率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ψ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psi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波函数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ω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omega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角频率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9"/>
    <w:bookmarkEnd w:id="10"/>
    <w:bookmarkStart w:id="13" w:name="二常数表si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二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常数表</w:t>
      </w:r>
      <w:r>
        <w:rPr>
          <w:rFonts w:hint="eastAsia" w:ascii="Times New Roman" w:hAnsi="Times New Roman" w:eastAsia="Times New Roman" w:cs="Times New Roman"/>
        </w:rPr>
        <w:t>（SI）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常数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符号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阿伏伽德罗常数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6.0221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气体常数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R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8.3145</m:t>
              </m:r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Boltzmann </w:t>
            </w:r>
            <w:r>
              <w:rPr>
                <w:rFonts w:hint="eastAsia" w:ascii="Times New Roman" w:hAnsi="Times New Roman" w:eastAsia="FangSong" w:cs="Times New Roman"/>
              </w:rPr>
              <w:t xml:space="preserve">常数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rPr>
                  <m:sty m:val="p"/>
                </m:rPr>
                <m:t>=</m:t>
              </m:r>
              <m:r>
                <m:t>R</m:t>
              </m:r>
              <m:r>
                <m:rPr>
                  <m:sty m:val="p"/>
                </m:rPr>
                <m:t>/</m:t>
              </m:r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1.3806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23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 </m:t>
              </m:r>
              <m:sSup>
                <m:e>
                  <m:r>
                    <m:rPr>
                      <m:sty m:val="p"/>
                    </m:rPr>
                    <m:t>K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Planck </w:t>
            </w:r>
            <w:r>
              <w:rPr>
                <w:rFonts w:hint="eastAsia" w:ascii="Times New Roman" w:hAnsi="Times New Roman" w:eastAsia="FangSong" w:cs="Times New Roman"/>
              </w:rPr>
              <w:t xml:space="preserve">常数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h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6.6261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34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s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光速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2.9979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8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 </m:t>
              </m:r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元电荷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1.6022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19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C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Faraday </w:t>
            </w:r>
            <w:r>
              <w:rPr>
                <w:rFonts w:hint="eastAsia" w:ascii="Times New Roman" w:hAnsi="Times New Roman" w:eastAsia="FangSong" w:cs="Times New Roman"/>
              </w:rPr>
              <w:t xml:space="preserve">常数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=</m:t>
              </m:r>
              <m:sSub>
                <m:e>
                  <m:r>
                    <m:t>N</m:t>
                  </m:r>
                </m:e>
                <m:sub>
                  <m:r>
                    <m:t>A</m:t>
                  </m:r>
                </m:sub>
              </m:sSub>
              <m:r>
                <m:t>e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96485</m:t>
              </m:r>
              <m:r>
                <m:t> </m:t>
              </m:r>
              <m:r>
                <m:rPr>
                  <m:sty m:val="p"/>
                </m:rPr>
                <m:t>C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标准压力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p</m:t>
                  </m:r>
                </m:e>
                <m:sup>
                  <m:r>
                    <m:t>θ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t> </m:t>
              </m:r>
              <m:r>
                <m:rPr>
                  <m:sty m:val="p"/>
                </m:rPr>
                <m:t>b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r</m:t>
              </m:r>
              <m:r>
                <m:rPr>
                  <m:sty m:val="p"/>
                </m:rPr>
                <m:t>=</m:t>
              </m:r>
              <m:sSup>
                <m:e>
                  <m:r>
                    <m:t>10</m:t>
                  </m:r>
                </m:e>
                <m:sup>
                  <m:r>
                    <m:t>5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P</m:t>
              </m:r>
              <m:r>
                <m:rPr>
                  <m:sty m:val="p"/>
                </m:rP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理想气体摩尔体积</w:t>
            </w:r>
            <w:r>
              <w:rPr>
                <w:rFonts w:hint="eastAsia" w:ascii="Times New Roman" w:hAnsi="Times New Roman" w:eastAsia="Times New Roman" w:cs="Times New Roman"/>
              </w:rPr>
              <w:t>（273.15</w:t>
            </w:r>
            <w:r>
              <w:rPr>
                <w:rFonts w:ascii="Times New Roman" w:hAnsi="Times New Roman" w:eastAsia="Times New Roman" w:cs="Times New Roman"/>
              </w:rPr>
              <w:t xml:space="preserve"> K, 1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bar）</w:t>
            </w:r>
          </w:p>
        </w:tc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V</m:t>
                  </m:r>
                </m:e>
                <m:sub>
                  <m:r>
                    <m:t>m</m:t>
                  </m:r>
                </m:sub>
              </m:sSub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22.711 L/mol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（1</w:t>
            </w:r>
            <w:r>
              <w:rPr>
                <w:rFonts w:ascii="Times New Roman" w:hAnsi="Times New Roman" w:eastAsia="Times New Roman" w:cs="Times New Roman"/>
              </w:rPr>
              <w:t xml:space="preserve"> atm </w:t>
            </w:r>
            <w:r>
              <w:rPr>
                <w:rFonts w:hint="eastAsia" w:ascii="Times New Roman" w:hAnsi="Times New Roman" w:eastAsia="FangSong" w:cs="Times New Roman"/>
              </w:rPr>
              <w:t xml:space="preserve">下为</w:t>
            </w:r>
            <w:r>
              <w:rPr>
                <w:rFonts w:ascii="Times New Roman" w:hAnsi="Times New Roman" w:eastAsia="Times New Roman" w:cs="Times New Roman"/>
              </w:rPr>
              <w:t xml:space="preserve"> 22.414 </w:t>
            </w:r>
            <w:r>
              <w:rPr>
                <w:rFonts w:hint="eastAsia" w:ascii="Times New Roman" w:hAnsi="Times New Roman" w:eastAsia="Times New Roman" w:cs="Times New Roman"/>
              </w:rPr>
              <w:t xml:space="preserve">L/mol）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水的三相点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273.16 K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°C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—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273.15 K</w:t>
            </w:r>
          </w:p>
        </w:tc>
      </w:tr>
    </w:tbl>
    <w:bookmarkStart w:id="11" w:name="k-的组合常数直接背"/>
    <w:p>
      <w:pPr>
        <w:pStyle w:val="Heading3"/>
        <w:spacing w:after="120" w:before="280"/>
      </w:pPr>
      <w:r>
        <w:rPr>
          <w:rFonts w:ascii="Times New Roman" w:hAnsi="Times New Roman" w:eastAsia="Times New Roman" w:cs="Times New Roman"/>
        </w:rPr>
        <w:t xml:space="preserve">298.15 K </w:t>
      </w:r>
      <w:r>
        <w:rPr>
          <w:rFonts w:hint="eastAsia" w:ascii="Times New Roman" w:hAnsi="Times New Roman" w:eastAsia="SimHei" w:cs="Times New Roman"/>
        </w:rPr>
        <w:t>的组合常数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直接背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用途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2.479 kJ/mol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ln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t>k</m:t>
                  </m:r>
                </m:e>
                <m:sub>
                  <m:r>
                    <m:t>B</m:t>
                  </m:r>
                </m:sub>
              </m:sSub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4.116×10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-21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J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2.48 kJ/mol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207.2 cm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能量标尺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2.303</m:t>
              </m:r>
              <m:r>
                <m:t>R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5.708 kJ/mol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Δ</m:t>
              </m:r>
              <m:sSup>
                <m:e>
                  <m:r>
                    <m:t>G</m:t>
                  </m:r>
                </m:e>
                <m:sup>
                  <m:r>
                    <m:t>θ</m:t>
                  </m:r>
                </m:sup>
              </m:sSup>
              <m:r>
                <m:rPr>
                  <m:sty m:val="p"/>
                </m:rPr>
                <m:t>≈</m:t>
              </m:r>
              <m:r>
                <m:rPr>
                  <m:sty m:val="p"/>
                </m:rPr>
                <m:t>−</m:t>
              </m:r>
              <m:r>
                <m:t>5.71</m:t>
              </m:r>
              <m:r>
                <m:rPr>
                  <m:sty m:val="p"/>
                </m:rPr>
                <m:t>lg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F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25.69 mV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Nernst（</w:t>
            </w:r>
            <m:oMath>
              <m:r>
                <m:rPr>
                  <m:sty m:val="p"/>
                </m:rPr>
                <m:t>ln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形式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2.303</m:t>
              </m:r>
              <m:r>
                <m:t>R</m:t>
              </m:r>
              <m:r>
                <m:t>T</m:t>
              </m:r>
              <m:r>
                <m:rPr>
                  <m:sty m:val="p"/>
                </m:rPr>
                <m:t>/</m:t>
              </m:r>
              <m:r>
                <m:t>F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59.16 mV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Times New Roman" w:cs="Times New Roman"/>
              </w:rPr>
              <w:t xml:space="preserve">Nernst（</w:t>
            </w:r>
            <m:oMath>
              <m:r>
                <m:rPr>
                  <m:sty m:val="p"/>
                </m:rPr>
                <m:t>lg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形式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bookmarkEnd w:id="11"/>
    <w:bookmarkStart w:id="12" w:name="单位换算"/>
    <w:p>
      <w:pPr>
        <w:pStyle w:val="Heading3"/>
        <w:spacing w:after="120" w:before="280"/>
      </w:pPr>
      <w:r>
        <w:rPr>
          <w:rFonts w:hint="eastAsia" w:ascii="Times New Roman" w:hAnsi="Times New Roman" w:eastAsia="SimHei" w:cs="Times New Roman"/>
        </w:rPr>
        <w:t xml:space="preserve">单位换算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数值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 eV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96.485 kJ/mol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8065.5 cm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 cm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11.96 J/mol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ascii="Times New Roman" w:hAnsi="Times New Roman" w:eastAsia="Times New Roman" w:cs="Times New Roman"/>
              </w:rPr>
              <w:t xml:space="preserve">=</w:t>
            </w:r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>1.2398×10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-4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eV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 atm·L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101.325 J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 cal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4.184 J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（</w:t>
            </w:r>
            <w:r>
              <w:rPr>
                <w:rFonts w:hint="eastAsia" w:ascii="Times New Roman" w:hAnsi="Times New Roman" w:eastAsia="FangSong" w:cs="Times New Roman"/>
                <w:b/>
                <w:bCs/>
              </w:rPr>
              <w:t xml:space="preserve">老书专用</w:t>
            </w:r>
            <w:r>
              <w:rPr>
                <w:rFonts w:hint="eastAsia" w:ascii="Times New Roman" w:hAnsi="Times New Roman" w:eastAsia="Times New Roman" w:cs="Times New Roman"/>
              </w:rPr>
              <w:t xml:space="preserve">）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 atm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101.325 kPa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 Å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-10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m = 100 pm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1 D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德拜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3.336×10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-30</w:t>
            </w: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 C·m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光子能量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E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k</m:t>
              </m:r>
              <m:r>
                <m:rPr>
                  <m:sty m:val="p"/>
                </m:rPr>
                <m:t>J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119627</m:t>
              </m:r>
              <m:r>
                <m:rPr>
                  <m:sty m:val="p"/>
                </m:rPr>
                <m:t>/</m:t>
              </m:r>
              <m:r>
                <m:t>λ</m:t>
              </m:r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2"/>
    <w:bookmarkEnd w:id="13"/>
    <w:bookmarkStart w:id="14" w:name="三对数与指数2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三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对数与指数</w:t>
      </w:r>
      <w:r>
        <w:rPr>
          <w:rFonts w:hint="eastAsia" w:ascii="Times New Roman" w:hAnsi="Times New Roman" w:eastAsia="Times New Roman" w:cs="Times New Roman"/>
        </w:rPr>
        <w:t>（§2）</w:t>
      </w:r>
    </w:p>
    <w:p>
      <w:pPr>
        <w:pStyle w:val="FirstParagraph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ln</m:t>
              </m:r>
              <m:r>
                <m:t>y</m:t>
              </m:r>
              <m:r>
                <m:t>&amp;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y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ln</m:t>
              </m:r>
              <m:r>
                <m:t>y</m:t>
              </m:r>
            </m:e>
            <m:e>
              <m:r>
                <m:rPr>
                  <m:sty m:val="p"/>
                </m:rPr>
                <m:t>lg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rPr>
                  <m:sty m:val="p"/>
                </m:rPr>
                <m:t>/</m:t>
              </m:r>
              <m:r>
                <m:t>2.303</m:t>
              </m:r>
              <m:r>
                <m:t>&amp;</m:t>
              </m:r>
              <m:r>
                <m:rPr>
                  <m:sty m:val="p"/>
                </m:rPr>
                <m:t>ln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2.303</m:t>
              </m:r>
              <m:r>
                <m:rPr>
                  <m:sty m:val="p"/>
                </m:rPr>
                <m:t>lg</m:t>
              </m:r>
              <m:r>
                <m:t>x</m:t>
              </m:r>
            </m:e>
            <m:e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ln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  <m:r>
                <m:t>&amp;</m:t>
              </m:r>
              <m:sSup>
                <m:e>
                  <m:r>
                    <m:t>10</m:t>
                  </m:r>
                </m:e>
                <m:sup>
                  <m:r>
                    <m:rPr>
                      <m:sty m:val="p"/>
                    </m:rPr>
                    <m:t>lg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x</m:t>
              </m:r>
            </m:e>
          </m:eqAr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必背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值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0.3010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3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0.4771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lg</m:t>
              </m:r>
              <m:r>
                <m:t>7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0.8451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2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0.6931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10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2.3026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e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2.7183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常用近似</w:t>
      </w:r>
      <w:r>
        <w:rPr>
          <w:rFonts w:hint="eastAsia" w:ascii="Times New Roman" w:hAnsi="Times New Roman" w:eastAsia="Times New Roman" w:cs="Times New Roman"/>
        </w:rPr>
        <w:t xml:space="preserve">（</w:t>
      </w:r>
      <m:oMath>
        <m:r>
          <m:rPr>
            <m:sty m:val="p"/>
          </m:rPr>
          <m:t>|</m:t>
        </m:r>
        <m:r>
          <m:t>x</m:t>
        </m:r>
        <m:r>
          <m:rPr>
            <m:sty m:val="p"/>
          </m:rPr>
          <m:t>|</m:t>
        </m:r>
        <m:r>
          <m:rPr>
            <m:sty m:val="p"/>
          </m:rPr>
          <m:t>≪</m:t>
        </m:r>
        <m:r>
          <m:t>1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x</m:t>
              </m:r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  <m:r>
                <m:t>&amp;</m:t>
              </m:r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</m:e>
            <m:e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≈</m:t>
              </m:r>
              <m:r>
                <m:t>1</m:t>
              </m:r>
              <m:r>
                <m:rPr>
                  <m:sty m:val="p"/>
                </m:rPr>
                <m:t>+</m:t>
              </m:r>
              <m:r>
                <m:t>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sin</m:t>
              </m:r>
              <m:r>
                <m:t>x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x</m:t>
              </m:r>
              <m:r>
                <m:t> </m:t>
              </m:r>
              <m:r>
                <m:rPr>
                  <m:nor/>
                  <m:sty m:val="p"/>
                </m:rPr>
                <m:t>（</m:t>
              </m:r>
              <m:r>
                <m:t>x</m:t>
              </m:r>
              <m:r>
                <m:rPr>
                  <m:nor/>
                  <m:sty m:val="p"/>
                </m:rPr>
                <m:t> 用弧度）</m:t>
              </m:r>
            </m:e>
          </m:eqArr>
        </m:oMath>
      </m:oMathPara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4"/>
    <w:bookmarkStart w:id="15" w:name="四导数表3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四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导数表</w:t>
      </w:r>
      <w:r>
        <w:rPr>
          <w:rFonts w:hint="eastAsia" w:ascii="Times New Roman" w:hAnsi="Times New Roman" w:eastAsia="Times New Roman" w:cs="Times New Roman"/>
        </w:rPr>
        <w:t>（§3）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f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t>c</m:t>
              </m:r>
            </m:oMath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常数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 xml:space="preserve">0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n</m:t>
              </m:r>
              <m:sSup>
                <m:e>
                  <m:r>
                    <m:t>x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x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ad>
                <m:radPr>
                  <m:degHide m:val="on"/>
                </m:radPr>
                <m:deg/>
                <m:e>
                  <m:r>
                    <m:t>x</m:t>
                  </m:r>
                </m:e>
              </m:rad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  <m:rad>
                    <m:radPr>
                      <m:degHide m:val="on"/>
                    </m:radPr>
                    <m:deg/>
                    <m:e>
                      <m:r>
                        <m:t>x</m:t>
                      </m:r>
                    </m:e>
                  </m:rad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ln</m:t>
              </m:r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b>
                <m:e>
                  <m:r>
                    <m:rPr>
                      <m:sty m:val="p"/>
                    </m:rPr>
                    <m:t>log</m:t>
                  </m:r>
                </m:e>
                <m:sub>
                  <m:r>
                    <m:t>a</m:t>
                  </m:r>
                </m:sub>
              </m:sSub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ln</m:t>
                  </m:r>
                  <m:r>
                    <m:t>a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法则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(</m:t>
              </m:r>
              <m:r>
                <m:t>c</m:t>
              </m:r>
              <m:r>
                <m:t>u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t>c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+</m:t>
              </m:r>
              <m:r>
                <m:t>v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</m:e>
            <m:e>
              <m:r>
                <m:rPr>
                  <m:sty m:val="p"/>
                </m:rPr>
                <m:t>(</m:t>
              </m:r>
              <m:r>
                <m:t>u</m:t>
              </m:r>
              <m:r>
                <m:t>v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v</m:t>
              </m:r>
              <m:r>
                <m:rPr>
                  <m:sty m:val="p"/>
                </m:rPr>
                <m:t>+</m:t>
              </m:r>
              <m:r>
                <m:t>u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(</m:t>
              </m:r>
              <m:r>
                <m:t>u</m:t>
              </m:r>
              <m:r>
                <m:rPr>
                  <m:sty m:val="p"/>
                </m:rPr>
                <m:t>/</m:t>
              </m:r>
              <m:r>
                <m:t>v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(</m:t>
              </m:r>
              <m:sSup>
                <m:e>
                  <m:r>
                    <m:t>u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v</m:t>
              </m:r>
              <m:r>
                <m:rPr>
                  <m:sty m:val="p"/>
                </m:rPr>
                <m:t>−</m:t>
              </m:r>
              <m:r>
                <m:t>u</m:t>
              </m:r>
              <m:sSup>
                <m:e>
                  <m:r>
                    <m:t>v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/</m:t>
              </m:r>
              <m:sSup>
                <m:e>
                  <m:r>
                    <m:t>v</m:t>
                  </m:r>
                </m:e>
                <m:sup>
                  <m:r>
                    <m:t>2</m:t>
                  </m:r>
                </m:sup>
              </m:sSup>
            </m:e>
            <m:e>
              <m:r>
                <m:rPr>
                  <m:nor/>
                  <m:sty m:val="p"/>
                </m:rPr>
                <m:t>链式：</m:t>
              </m:r>
              <m:r>
                <m:t> </m:t>
              </m:r>
              <m:r>
                <m:rPr>
                  <m:sty m:val="p"/>
                </m:rPr>
                <m:t>[</m:t>
              </m:r>
              <m:r>
                <m:t>f</m:t>
              </m:r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f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g</m:t>
              </m:r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⋅</m:t>
              </m:r>
              <m:sSup>
                <m:e>
                  <m:r>
                    <m:t>g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微分与线性近似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y</m:t>
        </m:r>
        <m:r>
          <m:rPr>
            <m:sty m:val="p"/>
          </m:rPr>
          <m:t>=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 </m:t>
        </m:r>
        <m:r>
          <m:t>d</m:t>
        </m:r>
        <m:r>
          <m:t>x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f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+</m:t>
        </m: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Δ</m:t>
        </m:r>
        <m:r>
          <m:t>x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极值判据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sSup>
          <m:e>
            <m:r>
              <m:t>f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sSub>
          <m:e>
            <m:r>
              <m:t>x</m:t>
            </m:r>
          </m:e>
          <m:sub>
            <m:r>
              <m:t>0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&gt;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极小</w:t>
      </w:r>
      <w:r>
        <w:rPr>
          <w:rFonts w:hint="eastAsia" w:ascii="Times New Roman" w:hAnsi="Times New Roman" w:eastAsia="Times New Roman" w:cs="Times New Roman"/>
        </w:rPr>
        <w:t>，</w:t>
      </w:r>
      <m:oMath>
        <m:r>
          <m:rPr>
            <m:sty m:val="p"/>
          </m:rPr>
          <m:t>&lt;</m:t>
        </m:r>
        <m:r>
          <m:t>0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极大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5"/>
    <w:bookmarkStart w:id="16" w:name="五积分表48-条够用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五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积分表</w:t>
      </w:r>
      <w:r>
        <w:rPr>
          <w:rFonts w:hint="eastAsia" w:ascii="Times New Roman" w:hAnsi="Times New Roman" w:eastAsia="Times New Roman" w:cs="Times New Roman"/>
        </w:rPr>
        <w:t>（§4，8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SimHei" w:cs="Times New Roman"/>
        </w:rPr>
        <w:t>条够用</w:t>
      </w:r>
      <w:r>
        <w:rPr>
          <w:rFonts w:hint="eastAsia" w:ascii="Times New Roman" w:hAnsi="Times New Roman" w:eastAsia="Times New Roman" w:cs="Times New Roman"/>
        </w:rPr>
        <w:t>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被积函数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原函数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x</m:t>
                  </m:r>
                </m:e>
                <m:sup>
                  <m:r>
                    <m:t>n</m:t>
                  </m:r>
                </m:sup>
              </m:sSup>
              <m:r>
                <m:t> </m:t>
              </m:r>
              <m:r>
                <m:rPr>
                  <m:sty m:val="p"/>
                </m:rPr>
                <m:t>(</m:t>
              </m:r>
              <m:r>
                <m:t>n</m:t>
              </m:r>
              <m:r>
                <m:rPr>
                  <m:sty m:val="p"/>
                </m:rPr>
                <m:t>≠</m:t>
              </m:r>
              <m:r>
                <m:rPr>
                  <m:sty m:val="p"/>
                </m:rPr>
                <m:t>−</m:t>
              </m:r>
              <m:r>
                <m:t>1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sSup>
                    <m:e>
                      <m:r>
                        <m:t>x</m:t>
                      </m:r>
                    </m:e>
                    <m:sup>
                      <m:r>
                        <m:t>n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p>
                  </m:sSup>
                </m:num>
                <m:den>
                  <m:r>
                    <m:t>n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|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e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a</m:t>
                  </m:r>
                </m:e>
                <m:sup>
                  <m:r>
                    <m:t>x</m:t>
                  </m:r>
                </m:sup>
              </m:sSup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ln</m:t>
              </m:r>
              <m:r>
                <m:t>a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cos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sin</m:t>
              </m:r>
              <m:r>
                <m:t>x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|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a</m:t>
              </m:r>
              <m:r>
                <m:rPr>
                  <m:sty m:val="p"/>
                </m:rPr>
                <m:t>|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−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x</m:t>
                  </m:r>
                  <m:r>
                    <m:rPr>
                      <m:sty m:val="p"/>
                    </m:rPr>
                    <m:t>+</m:t>
                  </m:r>
                  <m:r>
                    <m:t>a</m:t>
                  </m:r>
                </m:den>
              </m:f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定积分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d</m:t>
        </m:r>
        <m:r>
          <m:t>x</m:t>
        </m:r>
        <m:r>
          <m:rPr>
            <m:sty m:val="p"/>
          </m:rPr>
          <m:t>=</m:t>
        </m:r>
        <m:r>
          <m:t>F</m:t>
        </m:r>
        <m:r>
          <m:rPr>
            <m:sty m:val="p"/>
          </m:rPr>
          <m:t>(</m:t>
        </m:r>
        <m:r>
          <m:t>b</m:t>
        </m:r>
        <m:r>
          <m:rPr>
            <m:sty m:val="p"/>
          </m:rPr>
          <m:t>)</m:t>
        </m:r>
        <m:r>
          <m:rPr>
            <m:sty m:val="p"/>
          </m:rPr>
          <m:t>−</m:t>
        </m:r>
        <m:r>
          <m:t>F</m:t>
        </m:r>
        <m:r>
          <m:rPr>
            <m:sty m:val="p"/>
          </m:rPr>
          <m:t>(</m:t>
        </m:r>
        <m:r>
          <m:t>a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m:oMath>
        <m:sSup>
          <m:e>
            <m:r>
              <m:t>F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=</m:t>
        </m:r>
        <m:r>
          <m:t>f</m:t>
        </m:r>
      </m:oMath>
      <w:r>
        <w:rPr>
          <w:rFonts w:hint="eastAsia" w:ascii="Times New Roman" w:hAnsi="Times New Roman" w:eastAsia="Times New Roman" w:cs="Times New Roman"/>
        </w:rPr>
        <w:t xml:space="preserve"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  <w:b/>
          <w:bCs/>
        </w:rPr>
        <w:t xml:space="preserve">平均值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⟨</m:t>
        </m:r>
        <m:r>
          <m:t>f</m:t>
        </m:r>
        <m:r>
          <m:rPr>
            <m:sty m:val="p"/>
          </m:rPr>
          <m:t>⟩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1</m:t>
            </m:r>
          </m:num>
          <m:den>
            <m:r>
              <m:t>b</m:t>
            </m:r>
            <m:r>
              <m:rPr>
                <m:sty m:val="p"/>
              </m:rPr>
              <m:t>−</m:t>
            </m:r>
            <m:r>
              <m:t>a</m:t>
            </m:r>
          </m:den>
        </m:f>
        <m:nary>
          <m:naryPr>
            <m:chr m:val="∫"/>
            <m:limLoc m:val="subSup"/>
            <m:subHide m:val="off"/>
            <m:supHide m:val="off"/>
          </m:naryPr>
          <m:sub>
            <m:r>
              <m:t>a</m:t>
            </m:r>
          </m:sub>
          <m:sup>
            <m:r>
              <m:t>b</m:t>
            </m:r>
          </m:sup>
          <m:e>
            <m:r>
              <m:t>f</m:t>
            </m:r>
          </m:e>
        </m:nary>
        <m:r>
          <m:rPr>
            <m:sty m:val="p"/>
          </m:rPr>
          <m:t>(</m:t>
        </m:r>
        <m:r>
          <m:t>x</m:t>
        </m:r>
        <m:r>
          <m:rPr>
            <m:sty m:val="p"/>
          </m:rPr>
          <m:t>)</m:t>
        </m:r>
        <m:r>
          <m:t>d</m:t>
        </m:r>
        <m:r>
          <m:t>x</m:t>
        </m:r>
      </m:oMath>
    </w:p>
    <w:p>
      <w:pPr>
        <w:pStyle w:val="BodyText"/>
        <w:spacing w:after="80"/>
      </w:pPr>
      <w:r>
        <w:rPr>
          <w:rFonts w:hint="eastAsia" w:ascii="Times New Roman" w:hAnsi="Times New Roman" w:eastAsia="FangSong" w:cs="Times New Roman"/>
          <w:b/>
          <w:bCs/>
        </w:rPr>
        <w:t>零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一</w:t>
      </w:r>
      <w:r>
        <w:rPr>
          <w:rFonts w:hint="eastAsia" w:ascii="Times New Roman" w:hAnsi="Times New Roman" w:eastAsia="Times New Roman" w:cs="Times New Roman"/>
          <w:b/>
          <w:bCs/>
        </w:rPr>
        <w:t>/</w:t>
      </w:r>
      <w:r>
        <w:rPr>
          <w:rFonts w:hint="eastAsia" w:ascii="Times New Roman" w:hAnsi="Times New Roman" w:eastAsia="FangSong" w:cs="Times New Roman"/>
          <w:b/>
          <w:bCs/>
        </w:rPr>
        <w:t>二级反应速率方程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由分离变量导出</w:t>
      </w:r>
      <w:r>
        <w:rPr>
          <w:rFonts w:hint="eastAsia" w:ascii="Times New Roman" w:hAnsi="Times New Roman" w:eastAsia="Times New Roman" w:cs="Times New Roman"/>
        </w:rPr>
        <w:t>）：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584"/>
        <w:gridCol w:w="1584"/>
        <w:gridCol w:w="1584"/>
        <w:gridCol w:w="1584"/>
        <w:gridCol w:w="1584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级数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速率方程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积分式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直线关系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半衰期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k</m:t>
              </m:r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0.693</m:t>
              </m:r>
              <m:r>
                <m:rPr>
                  <m:sty m:val="p"/>
                </m:rPr>
                <m:t>/</m:t>
              </m:r>
              <m:r>
                <m:t>k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2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v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p>
                <m:e>
                  <m:r>
                    <m:rPr>
                      <m:sty m:val="p"/>
                    </m:rPr>
                    <m:t>]</m:t>
                  </m:r>
                </m:e>
                <m:sup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r>
                    <m:rPr>
                      <m:sty m:val="p"/>
                    </m:rPr>
                    <m:t>]</m:t>
                  </m:r>
                </m:den>
              </m:f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rPr>
                      <m:sty m:val="p"/>
                    </m:rPr>
                    <m:t>[</m:t>
                  </m:r>
                  <m:r>
                    <m:rPr>
                      <m:sty m:val="p"/>
                    </m:rPr>
                    <m:t>A</m:t>
                  </m:r>
                  <m:sSub>
                    <m:e>
                      <m:r>
                        <m:rPr>
                          <m:sty m:val="p"/>
                        </m:rPr>
                        <m:t>]</m:t>
                      </m:r>
                    </m:e>
                    <m:sub>
                      <m:r>
                        <m:t>0</m:t>
                      </m:r>
                    </m:sub>
                  </m:sSub>
                </m:den>
              </m:f>
              <m:r>
                <m:rPr>
                  <m:sty m:val="p"/>
                </m:rPr>
                <m:t>+</m:t>
              </m:r>
              <m:r>
                <m:t>k</m:t>
              </m:r>
              <m:r>
                <m:t>t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]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–</w:t>
            </w:r>
            <m:oMath>
              <m:r>
                <m:t>t</m:t>
              </m:r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1</m:t>
              </m:r>
              <m:r>
                <m:rPr>
                  <m:sty m:val="p"/>
                </m:rPr>
                <m:t>/</m:t>
              </m:r>
              <m:r>
                <m:rPr>
                  <m:sty m:val="p"/>
                </m:rPr>
                <m:t>(</m:t>
              </m:r>
              <m:r>
                <m:t>k</m:t>
              </m:r>
              <m:r>
                <m:rPr>
                  <m:sty m:val="p"/>
                </m:rPr>
                <m:t>[</m:t>
              </m:r>
              <m:r>
                <m:rPr>
                  <m:sty m:val="p"/>
                </m:rPr>
                <m:t>A</m:t>
              </m:r>
              <m:sSub>
                <m:e>
                  <m:r>
                    <m:rPr>
                      <m:sty m:val="p"/>
                    </m:rPr>
                    <m:t>]</m:t>
                  </m:r>
                </m:e>
                <m:sub>
                  <m:r>
                    <m:t>0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spacing w:before="160" w:after="80"/>
      </w:pPr>
      <w:r>
        <w:pict>
          <v:rect style="width:0;height:1.5pt" o:hralign="center" o:hrstd="t" o:hr="t"/>
        </w:pict>
      </w:r>
    </w:p>
    <w:bookmarkEnd w:id="16"/>
    <w:bookmarkStart w:id="17" w:name="六偏导与-maxwell-关系5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六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偏导与</w:t>
      </w:r>
      <w:r>
        <w:rPr>
          <w:rFonts w:ascii="Times New Roman" w:hAnsi="Times New Roman" w:eastAsia="Times New Roman" w:cs="Times New Roman"/>
        </w:rPr>
        <w:t xml:space="preserve"> Maxwell </w:t>
      </w:r>
      <w:r>
        <w:rPr>
          <w:rFonts w:hint="eastAsia" w:ascii="Times New Roman" w:hAnsi="Times New Roman" w:eastAsia="SimHei" w:cs="Times New Roman"/>
        </w:rPr>
        <w:t>关系</w:t>
      </w:r>
      <w:r>
        <w:rPr>
          <w:rFonts w:hint="eastAsia" w:ascii="Times New Roman" w:hAnsi="Times New Roman" w:eastAsia="Times New Roman" w:cs="Times New Roman"/>
        </w:rPr>
        <w:t>（§5）</w:t>
      </w:r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记号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sSub>
          <m:e>
            <m:d>
              <m:dPr>
                <m:begChr m:val="("/>
                <m:sepChr m:val=""/>
                <m:endChr m:val=")"/>
                <m:grow/>
              </m:dPr>
              <m:e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∂</m:t>
                    </m:r>
                    <m:r>
                      <m:t>G</m:t>
                    </m:r>
                  </m:num>
                  <m:den>
                    <m:r>
                      <m:rPr>
                        <m:sty m:val="p"/>
                      </m:rPr>
                      <m:t>∂</m:t>
                    </m:r>
                    <m:r>
                      <m:t>p</m:t>
                    </m:r>
                  </m:den>
                </m:f>
              </m:e>
            </m:d>
          </m:e>
          <m:sub>
            <m:r>
              <m:t>T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读</w:t>
      </w:r>
      <w:r>
        <w:rPr>
          <w:rFonts w:hint="eastAsia" w:ascii="Times New Roman" w:hAnsi="Times New Roman" w:eastAsia="Times New Roman" w:cs="Times New Roman"/>
        </w:rPr>
        <w:t>「</w:t>
      </w:r>
      <w:r>
        <w:rPr>
          <w:rFonts w:hint="eastAsia" w:ascii="Times New Roman" w:hAnsi="Times New Roman" w:eastAsia="FangSong" w:cs="Times New Roman"/>
        </w:rPr>
        <w:t>定温下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对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的偏导</w:t>
      </w:r>
      <w:r>
        <w:rPr>
          <w:rFonts w:hint="eastAsia" w:ascii="Times New Roman" w:hAnsi="Times New Roman" w:eastAsia="Times New Roman" w:cs="Times New Roman"/>
        </w:rPr>
        <w:t>」，</w:t>
      </w:r>
      <w:r>
        <w:rPr>
          <w:rFonts w:hint="eastAsia" w:ascii="Times New Roman" w:hAnsi="Times New Roman" w:eastAsia="FangSong" w:cs="Times New Roman"/>
        </w:rPr>
        <w:t>下标是</w:t>
      </w:r>
      <w:r>
        <w:rPr>
          <w:rFonts w:hint="eastAsia" w:ascii="Times New Roman" w:hAnsi="Times New Roman" w:eastAsia="FangSong" w:cs="Times New Roman"/>
          <w:b/>
          <w:bCs/>
        </w:rPr>
        <w:t xml:space="preserve">被固定</w:t>
      </w:r>
      <w:r>
        <w:rPr>
          <w:rFonts w:hint="eastAsia" w:ascii="Times New Roman" w:hAnsi="Times New Roman" w:eastAsia="FangSong" w:cs="Times New Roman"/>
        </w:rPr>
        <w:t>的量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全微分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d</m:t>
        </m:r>
        <m:r>
          <m:t>f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  <m:r>
          <m:t>d</m:t>
        </m:r>
        <m:r>
          <m:t>x</m:t>
        </m:r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t>d</m:t>
        </m:r>
        <m:r>
          <m:t>y</m:t>
        </m:r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混合偏导相等</w:t>
      </w:r>
      <w:r>
        <w:rPr>
          <w:rFonts w:hint="eastAsia" w:ascii="Times New Roman" w:hAnsi="Times New Roman" w:eastAsia="Times New Roman" w:cs="Times New Roman"/>
        </w:rPr>
        <w:t xml:space="preserve">（Clairaut）：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sSup>
              <m:e>
                <m:r>
                  <m:rPr>
                    <m:sty m:val="p"/>
                  </m:rPr>
                  <m:t>∂</m:t>
                </m:r>
              </m:e>
              <m:sup>
                <m:r>
                  <m:t>2</m:t>
                </m:r>
              </m:sup>
            </m:sSup>
            <m:r>
              <m:t>f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  <m:r>
              <m:rPr>
                <m:sty m:val="p"/>
              </m:rPr>
              <m:t>∂</m:t>
            </m:r>
            <m:r>
              <m:t>x</m:t>
            </m:r>
          </m:den>
        </m:f>
      </m:oMath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恰当微分判据</w:t>
      </w:r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t>M</m:t>
        </m:r>
        <m:r>
          <m:t>d</m:t>
        </m:r>
        <m:r>
          <m:t>x</m:t>
        </m:r>
        <m:r>
          <m:rPr>
            <m:sty m:val="p"/>
          </m:rPr>
          <m:t>+</m:t>
        </m:r>
        <m:r>
          <m:t>N</m:t>
        </m:r>
        <m:r>
          <m:t>d</m:t>
        </m:r>
        <m:r>
          <m:t>y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恰当</w:t>
      </w:r>
      <w:r>
        <w:rPr>
          <w:rFonts w:ascii="Times New Roman" w:hAnsi="Times New Roman" w:eastAsia="Times New Roman" w:cs="Times New Roman"/>
        </w:rPr>
        <w:t xml:space="preserve"> ⇔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M</m:t>
            </m:r>
          </m:num>
          <m:den>
            <m:r>
              <m:rPr>
                <m:sty m:val="p"/>
              </m:rPr>
              <m:t>∂</m:t>
            </m:r>
            <m:r>
              <m:t>y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∂</m:t>
            </m:r>
            <m:r>
              <m:t>N</m:t>
            </m:r>
          </m:num>
          <m:den>
            <m:r>
              <m:rPr>
                <m:sty m:val="p"/>
              </m:rPr>
              <m:t>∂</m:t>
            </m:r>
            <m:r>
              <m:t>x</m:t>
            </m:r>
          </m:den>
        </m:f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⇔ </w:t>
      </w:r>
      <w:r>
        <w:rPr>
          <w:rFonts w:hint="eastAsia" w:ascii="Times New Roman" w:hAnsi="Times New Roman" w:eastAsia="FangSong" w:cs="Times New Roman"/>
        </w:rPr>
        <w:t>对应一个状态函数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四个热力学势的全微分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t>d</m:t>
              </m:r>
              <m:r>
                <m:t>U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S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t> </m:t>
              </m:r>
              <m:r>
                <m:t>d</m:t>
              </m:r>
              <m:r>
                <m:t>V</m:t>
              </m:r>
            </m:e>
            <m:e>
              <m:r>
                <m:t>d</m:t>
              </m:r>
              <m:r>
                <m:t>H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T</m:t>
              </m:r>
              <m:r>
                <m:t> </m:t>
              </m:r>
              <m:r>
                <m:t>d</m:t>
              </m:r>
              <m:r>
                <m:t>S</m:t>
              </m:r>
              <m:r>
                <m:rPr>
                  <m:sty m:val="p"/>
                </m:rPr>
                <m:t>+</m:t>
              </m:r>
              <m:r>
                <m:t>V</m:t>
              </m:r>
              <m:r>
                <m:t> </m:t>
              </m:r>
              <m:r>
                <m:t>d</m:t>
              </m:r>
              <m:r>
                <m:t>p</m:t>
              </m:r>
            </m:e>
            <m:e>
              <m:r>
                <m:t>d</m:t>
              </m:r>
              <m:r>
                <m:t>A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t> </m:t>
              </m:r>
              <m:r>
                <m:t>d</m:t>
              </m:r>
              <m:r>
                <m:t>V</m:t>
              </m:r>
            </m:e>
            <m:e>
              <m:r>
                <m:t>d</m:t>
              </m:r>
              <m:r>
                <m:t>G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S</m:t>
              </m:r>
              <m:r>
                <m:t> </m:t>
              </m:r>
              <m:r>
                <m:t>d</m:t>
              </m:r>
              <m:r>
                <m:t>T</m:t>
              </m:r>
              <m:r>
                <m:rPr>
                  <m:sty m:val="p"/>
                </m:rPr>
                <m:t>+</m:t>
              </m:r>
              <m:r>
                <m:t>V</m:t>
              </m:r>
              <m:r>
                <m:t> </m:t>
              </m:r>
              <m:r>
                <m:t>d</m:t>
              </m:r>
              <m:r>
                <m:t>p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四条</w:t>
      </w:r>
      <w:r>
        <w:rPr>
          <w:rFonts w:ascii="Times New Roman" w:hAnsi="Times New Roman" w:eastAsia="Times New Roman" w:cs="Times New Roman"/>
          <w:b/>
          <w:bCs/>
        </w:rPr>
        <w:t xml:space="preserve"> Maxwell </w:t>
      </w:r>
      <w:r>
        <w:rPr>
          <w:rFonts w:hint="eastAsia" w:ascii="Times New Roman" w:hAnsi="Times New Roman" w:eastAsia="FangSong" w:cs="Times New Roman"/>
          <w:b/>
          <w:bCs/>
        </w:rPr>
        <w:t xml:space="preserve">关系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由混合偏导相等推出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不要背口诀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现推</w:t>
      </w:r>
      <w:r>
        <w:rPr>
          <w:rFonts w:hint="eastAsia" w:ascii="Times New Roman" w:hAnsi="Times New Roman" w:eastAsia="Times New Roman" w:cs="Times New Roman"/>
        </w:rPr>
        <w:t>）：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den>
                      </m:f>
                    </m:e>
                  </m:d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den>
                      </m:f>
                    </m:e>
                  </m:d>
                </m:e>
                <m:sub>
                  <m:r>
                    <m:t>V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（由 </m:t>
              </m:r>
              <m:r>
                <m:t>d</m:t>
              </m:r>
              <m:r>
                <m:t>U</m:t>
              </m:r>
              <m:r>
                <m:rPr>
                  <m:nor/>
                  <m:sty m:val="p"/>
                </m:rPr>
                <m:t>）</m:t>
              </m:r>
            </m:e>
            <m:e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S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（由 </m:t>
              </m:r>
              <m:r>
                <m:t>d</m:t>
              </m:r>
              <m:r>
                <m:t>H</m:t>
              </m:r>
              <m:r>
                <m:rPr>
                  <m:nor/>
                  <m:sty m:val="p"/>
                </m:rPr>
                <m:t>）</m:t>
              </m:r>
            </m:e>
            <m:e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V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（由 </m:t>
              </m:r>
              <m:r>
                <m:t>d</m:t>
              </m:r>
              <m:r>
                <m:t>A</m:t>
              </m:r>
              <m:r>
                <m:rPr>
                  <m:nor/>
                  <m:sty m:val="p"/>
                </m:rPr>
                <m:t>）</m:t>
              </m:r>
            </m:e>
            <m:e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S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p</m:t>
                          </m:r>
                        </m:den>
                      </m:f>
                    </m:e>
                  </m:d>
                </m:e>
                <m:sub>
                  <m:r>
                    <m:t>T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sSub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f>
                        <m:fPr>
                          <m:type m:val="bar"/>
                        </m:fPr>
                        <m:num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V</m:t>
                          </m:r>
                        </m:num>
                        <m:den>
                          <m:r>
                            <m:rPr>
                              <m:sty m:val="p"/>
                            </m:rPr>
                            <m:t>∂</m:t>
                          </m:r>
                          <m:r>
                            <m:t>T</m:t>
                          </m:r>
                        </m:den>
                      </m:f>
                    </m:e>
                  </m:d>
                </m:e>
                <m:sub>
                  <m:r>
                    <m:t>p</m:t>
                  </m:r>
                </m:sub>
              </m:sSub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（由 </m:t>
              </m:r>
              <m:r>
                <m:t>d</m:t>
              </m:r>
              <m:r>
                <m:t>G</m:t>
              </m:r>
              <m:r>
                <m:rPr>
                  <m:nor/>
                  <m:sty m:val="p"/>
                </m:rPr>
                <m:t>）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  <w:b/>
          <w:bCs/>
        </w:rPr>
        <w:t xml:space="preserve">误差传递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Δ</m:t>
              </m:r>
              <m:r>
                <m:t>R</m:t>
              </m:r>
              <m:r>
                <m:t>&amp;</m:t>
              </m:r>
              <m:r>
                <m:rPr>
                  <m:sty m:val="p"/>
                </m:rPr>
                <m:t>≈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R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A</m:t>
                      </m:r>
                    </m:den>
                  </m:f>
                </m:e>
              </m:d>
              <m:r>
                <m:rPr>
                  <m:sty m:val="p"/>
                </m:rPr>
                <m:t>Δ</m:t>
              </m:r>
              <m:r>
                <m:t>A</m:t>
              </m:r>
              <m:r>
                <m:rPr>
                  <m:sty m:val="p"/>
                </m:rPr>
                <m:t>+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f>
                    <m:fPr>
                      <m:type m:val="bar"/>
                    </m:fPr>
                    <m:num>
                      <m:r>
                        <m:rPr>
                          <m:sty m:val="p"/>
                        </m:rPr>
                        <m:t>∂</m:t>
                      </m:r>
                      <m:r>
                        <m:t>R</m:t>
                      </m:r>
                    </m:num>
                    <m:den>
                      <m:r>
                        <m:rPr>
                          <m:sty m:val="p"/>
                        </m:rPr>
                        <m:t>∂</m:t>
                      </m:r>
                      <m:r>
                        <m:t>B</m:t>
                      </m:r>
                    </m:den>
                  </m:f>
                </m:e>
              </m:d>
              <m:r>
                <m:rPr>
                  <m:sty m:val="p"/>
                </m:rPr>
                <m:t>Δ</m:t>
              </m:r>
              <m:r>
                <m:t>B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⋯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（最坏情形）</m:t>
              </m:r>
            </m:e>
            <m:e>
              <m:sSub>
                <m:e>
                  <m:r>
                    <m:t>σ</m:t>
                  </m:r>
                </m:e>
                <m:sub>
                  <m:r>
                    <m:t>R</m:t>
                  </m:r>
                </m:sub>
              </m:sSub>
              <m:r>
                <m:t>&amp;</m:t>
              </m:r>
              <m:r>
                <m:rPr>
                  <m:sty m:val="p"/>
                </m:rPr>
                <m:t>=</m:t>
              </m:r>
              <m:rad>
                <m:radPr>
                  <m:degHide m:val="on"/>
                </m:radPr>
                <m:deg/>
                <m:e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r>
                                <m:t>R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r>
                                <m:t>A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σ</m:t>
                      </m:r>
                    </m:e>
                    <m:sub>
                      <m:r>
                        <m:t>A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sSup>
                    <m:e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f>
                            <m:fPr>
                              <m:type m:val="bar"/>
                            </m:fPr>
                            <m:num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r>
                                <m:t>R</m:t>
                              </m:r>
                            </m:num>
                            <m:den>
                              <m:r>
                                <m:rPr>
                                  <m:sty m:val="p"/>
                                </m:rPr>
                                <m:t>∂</m:t>
                              </m:r>
                              <m:r>
                                <m:t>B</m:t>
                              </m:r>
                            </m:den>
                          </m:f>
                        </m:e>
                      </m:d>
                    </m:e>
                    <m:sup>
                      <m:r>
                        <m:t>2</m:t>
                      </m:r>
                    </m:sup>
                  </m:sSup>
                  <m:sSubSup>
                    <m:e>
                      <m:r>
                        <m:t>σ</m:t>
                      </m:r>
                    </m:e>
                    <m:sub>
                      <m:r>
                        <m:t>B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+</m:t>
                  </m:r>
                  <m:r>
                    <m:rPr>
                      <m:sty m:val="p"/>
                    </m:rPr>
                    <m:t>⋯</m:t>
                  </m:r>
                </m:e>
              </m:rad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（方和根）</m:t>
              </m:r>
            </m:e>
          </m:eqArr>
        </m:oMath>
      </m:oMathPara>
    </w:p>
    <w:p>
      <w:pPr>
        <w:pStyle w:val="FirstParagraph"/>
      </w:pPr>
      <w:r>
        <w:rPr>
          <w:rFonts w:hint="eastAsia" w:ascii="Times New Roman" w:hAnsi="Times New Roman" w:eastAsia="FangSong" w:cs="Times New Roman"/>
        </w:rPr>
        <w:t>特例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+</m:t>
        </m:r>
        <m:r>
          <m:t>B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r>
          <m:t>R</m:t>
        </m:r>
        <m:r>
          <m:rPr>
            <m:sty m:val="p"/>
          </m:rPr>
          <m:t>=</m:t>
        </m:r>
        <m:r>
          <m:rPr>
            <m:sty m:val="p"/>
          </m:rPr>
          <m:t>Δ</m:t>
        </m:r>
        <m:r>
          <m:t>A</m:t>
        </m:r>
        <m:r>
          <m:rPr>
            <m:sty m:val="p"/>
          </m:rPr>
          <m:t>+</m:t>
        </m:r>
        <m:r>
          <m:rPr>
            <m:sty m:val="p"/>
          </m:rPr>
          <m:t>Δ</m:t>
        </m:r>
        <m:r>
          <m:t>B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绝对误差相加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  <m:r>
          <m:rPr>
            <m:sty m:val="p"/>
          </m:rPr>
          <m:t>=</m:t>
        </m:r>
        <m:r>
          <m:t>A</m:t>
        </m:r>
        <m:r>
          <m:t>B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或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A</m:t>
        </m:r>
        <m:r>
          <m:rPr>
            <m:sty m:val="p"/>
          </m:rPr>
          <m:t>/</m:t>
        </m:r>
        <m:r>
          <m:t>B</m:t>
        </m:r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R</m:t>
            </m:r>
          </m:num>
          <m:den>
            <m:r>
              <m:t>R</m:t>
            </m:r>
          </m:den>
        </m:f>
        <m:r>
          <m:rPr>
            <m:sty m:val="p"/>
          </m:rPr>
          <m:t>=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A</m:t>
            </m:r>
          </m:num>
          <m:den>
            <m:r>
              <m:t>A</m:t>
            </m:r>
          </m:den>
        </m:f>
        <m:r>
          <m:rPr>
            <m:sty m:val="p"/>
          </m:rPr>
          <m:t>+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B</m:t>
            </m:r>
          </m:num>
          <m:den>
            <m:r>
              <m:t>B</m:t>
            </m:r>
          </m:den>
        </m:f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Fonts w:hint="eastAsia" w:ascii="Times New Roman" w:hAnsi="Times New Roman" w:eastAsia="FangSong" w:cs="Times New Roman"/>
          <w:b/>
          <w:bCs/>
        </w:rPr>
        <w:t xml:space="preserve">相对</w:t>
      </w:r>
      <w:r>
        <w:rPr>
          <w:rFonts w:hint="eastAsia" w:ascii="Times New Roman" w:hAnsi="Times New Roman" w:eastAsia="FangSong" w:cs="Times New Roman"/>
        </w:rPr>
        <w:t>误差相加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-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R</m:t>
        </m:r>
        <m:r>
          <m:rPr>
            <m:sty m:val="p"/>
          </m:rPr>
          <m:t>=</m:t>
        </m:r>
        <m:sSup>
          <m:e>
            <m:r>
              <m:t>A</m:t>
            </m:r>
          </m:e>
          <m:sup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 xml:space="preserve">：</w:t>
      </w:r>
      <m:oMath>
        <m:oMathPr>
          <m:ctrlPr>
            <w:rPr>
              <w:sz w:val="28"/>
              <w:szCs w:val="28"/>
            </w:rPr>
          </m:ctrlPr>
        </m:oMathP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R</m:t>
            </m:r>
          </m:num>
          <m:den>
            <m:r>
              <m:t>R</m:t>
            </m:r>
          </m:den>
        </m:f>
        <m:r>
          <m:rPr>
            <m:sty m:val="p"/>
          </m:rPr>
          <m:t>=</m:t>
        </m:r>
        <m:r>
          <m:t>n</m:t>
        </m:r>
        <m:f>
          <m:fPr>
            <m:type m:val="bar"/>
          </m:fPr>
          <m:num>
            <m:r>
              <m:rPr>
                <m:sty m:val="p"/>
              </m:rPr>
              <m:t>Δ</m:t>
            </m:r>
            <m:r>
              <m:t>A</m:t>
            </m:r>
          </m:num>
          <m:den>
            <m:r>
              <m:t>A</m:t>
            </m:r>
          </m:den>
        </m:f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7"/>
    <w:bookmarkStart w:id="18" w:name="七组合与-stirling7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七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组合与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Stirling（§7）</w:t>
      </w:r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排列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m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组合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=</m:t>
        </m:r>
        <m:f>
          <m:fPr>
            <m:type m:val="bar"/>
          </m:fPr>
          <m:num>
            <m:r>
              <m:t>n</m:t>
            </m:r>
            <m:r>
              <m:rPr>
                <m:sty m:val="p"/>
              </m:rPr>
              <m:t>!</m:t>
            </m:r>
          </m:num>
          <m:den>
            <m:r>
              <m:t>m</m:t>
            </m:r>
            <m:r>
              <m:rPr>
                <m:sty m:val="p"/>
              </m:rPr>
              <m:t>!</m:t>
            </m:r>
            <m:r>
              <m:rPr>
                <m:sty m:val="p"/>
              </m:rPr>
              <m:t>(</m:t>
            </m:r>
            <m:r>
              <m:t>n</m:t>
            </m:r>
            <m:r>
              <m:rPr>
                <m:sty m:val="p"/>
              </m:rPr>
              <m:t>−</m:t>
            </m:r>
            <m:r>
              <m:t>m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!</m:t>
            </m:r>
          </m:den>
        </m:f>
      </m:oMath>
    </w:p>
    <w:p>
      <w:pPr>
        <w:pStyle w:val="Compact"/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−</m:t>
        </m:r>
        <m:r>
          <m:t>m</m:t>
        </m:r>
        <m:r>
          <m:rPr>
            <m:sty m:val="p"/>
          </m:rPr>
          <m:t>)</m:t>
        </m:r>
      </m:oMath>
      <w:r>
        <w:rPr>
          <w:rFonts w:hint="eastAsia" w:ascii="Times New Roman" w:hAnsi="Times New Roman" w:eastAsia="Times New Roman" w:cs="Times New Roman"/>
        </w:rPr>
        <w:t xml:space="preserve">；</w:t>
      </w:r>
      <m:oMath>
        <m:oMathPr>
          <m:ctrlPr>
            <w:rPr>
              <w:sz w:val="28"/>
              <w:szCs w:val="28"/>
            </w:rPr>
          </m:ctrlPr>
        </m:oMathPr>
        <m:nary>
          <m:naryPr>
            <m:chr m:val="∑"/>
            <m:limLoc m:val="undOvr"/>
            <m:subHide m:val="off"/>
            <m:supHide m:val="on"/>
          </m:naryPr>
          <m:sub>
            <m:r>
              <m:t>m</m:t>
            </m:r>
          </m:sub>
          <m:sup>
            <m:r>
              <m:t>​</m:t>
            </m:r>
          </m:sup>
          <m:e>
            <m:r>
              <m:t>C</m:t>
            </m:r>
          </m:e>
        </m:nary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m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2</m:t>
            </m:r>
          </m:e>
          <m:sup>
            <m:r>
              <m:t>n</m:t>
            </m:r>
          </m:sup>
        </m:sSup>
      </m:oMath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 xml:space="preserve">可区分球入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g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盒</w:t>
      </w:r>
      <w:r>
        <w:rPr>
          <w:rFonts w:hint="eastAsia" w:ascii="Times New Roman" w:hAnsi="Times New Roman" w:eastAsia="Times New Roman" w:cs="Times New Roman"/>
        </w:rPr>
        <w:t>：</w:t>
      </w:r>
      <m:oMath>
        <m:sSup>
          <m:e>
            <m:r>
              <m:t>g</m:t>
            </m:r>
          </m:e>
          <m:sup>
            <m:r>
              <m:t>N</m:t>
            </m:r>
          </m:sup>
        </m:sSup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不可区分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+</m:t>
        </m:r>
        <m:r>
          <m:t>g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 </m:t>
        </m:r>
        <m:r>
          <m:t>N</m:t>
        </m:r>
        <m:r>
          <m:rPr>
            <m:sty m:val="p"/>
          </m:rPr>
          <m:t>)</m:t>
        </m:r>
      </m:oMath>
    </w:p>
    <w:p>
      <w:pPr>
        <w:pStyle w:val="Compact"/>
        <w:numPr>
          <w:ilvl w:val="0"/>
          <w:numId w:val="1001"/>
        </w:numPr>
      </w:pPr>
      <w:r>
        <w:rPr>
          <w:rFonts w:hint="eastAsia" w:ascii="Times New Roman" w:hAnsi="Times New Roman" w:eastAsia="FangSong" w:cs="Times New Roman"/>
        </w:rPr>
        <w:t>二项分布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r>
          <m:t>P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C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,</m:t>
        </m:r>
        <m:r>
          <m:t>n</m:t>
        </m:r>
        <m:r>
          <m:rPr>
            <m:sty m:val="p"/>
          </m:rPr>
          <m:t>)</m:t>
        </m:r>
        <m:r>
          <m:t> </m:t>
        </m:r>
        <m:sSup>
          <m:e>
            <m:r>
              <m:t>p</m:t>
            </m:r>
          </m:e>
          <m:sup>
            <m:r>
              <m:t>n</m:t>
            </m:r>
          </m:sup>
        </m:sSup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sSup>
          <m:e>
            <m:r>
              <m:rPr>
                <m:sty m:val="p"/>
              </m:rPr>
              <m:t>)</m:t>
            </m:r>
          </m:e>
          <m:sup>
            <m:r>
              <m:t>N</m:t>
            </m:r>
            <m:r>
              <m:rPr>
                <m:sty m:val="p"/>
              </m:rPr>
              <m:t>−</m:t>
            </m:r>
            <m:r>
              <m:t>n</m:t>
            </m:r>
          </m:sup>
        </m:sSup>
      </m:oMath>
    </w:p>
    <w:p>
      <w:pPr>
        <w:pStyle w:val="Compact"/>
        <w:numPr>
          <w:ilvl w:val="0"/>
          <w:numId w:val="1001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⟨</m:t>
        </m:r>
        <m:r>
          <m:t>n</m:t>
        </m:r>
        <m:r>
          <m:rPr>
            <m:sty m:val="p"/>
          </m:rPr>
          <m:t>⟩</m:t>
        </m:r>
        <m:r>
          <m:rPr>
            <m:sty m:val="p"/>
          </m:rPr>
          <m:t>=</m:t>
        </m:r>
        <m:r>
          <m:t>N</m:t>
        </m:r>
        <m:r>
          <m:t>p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σ</m:t>
        </m:r>
        <m:r>
          <m:rPr>
            <m:sty m:val="p"/>
          </m:rPr>
          <m:t>=</m:t>
        </m:r>
        <m:rad>
          <m:radPr>
            <m:degHide m:val="on"/>
          </m:radPr>
          <m:deg/>
          <m:e>
            <m:r>
              <m:t>N</m:t>
            </m:r>
            <m:r>
              <m:t>p</m:t>
            </m:r>
            <m:r>
              <m:rPr>
                <m:sty m:val="p"/>
              </m:rPr>
              <m:t>(</m:t>
            </m:r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)</m:t>
            </m:r>
          </m:e>
        </m:rad>
      </m:oMath>
    </w:p>
    <w:p>
      <w:pPr>
        <w:pStyle w:val="FirstParagraph"/>
      </w:pPr>
      <w:r>
        <w:rPr>
          <w:rFonts w:ascii="Times New Roman" w:hAnsi="Times New Roman" w:eastAsia="Times New Roman" w:cs="Times New Roman"/>
          <w:b/>
          <w:bCs/>
        </w:rPr>
        <w:t xml:space="preserve">Stirling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BodyText"/>
        <w:spacing w:after="80"/>
      </w:pPr>
      <m:oMathPara>
        <m:oMathParaPr>
          <m:jc m:val="center"/>
          <m:ctrlPr>
            <w:rPr>
              <w:sz w:val="28"/>
              <w:szCs w:val="28"/>
            </w:rPr>
          </m:ctrlPr>
        </m:oMathParaPr>
        <m:oMath>
          <m:eqArr>
            <m:e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t> </m:t>
              </m:r>
              <m:r>
                <m:rPr>
                  <m:nor/>
                  <m:sty m:val="p"/>
                </m:rPr>
                <m:t>（</m:t>
              </m:r>
              <m:r>
                <m:t>N</m:t>
              </m:r>
              <m:r>
                <m:rPr>
                  <m:sty m:val="p"/>
                </m:rPr>
                <m:t>≳</m:t>
              </m:r>
              <m:sSup>
                <m:e>
                  <m:r>
                    <m:t>10</m:t>
                  </m:r>
                </m:e>
                <m:sup>
                  <m:r>
                    <m:t>3</m:t>
                  </m:r>
                </m:sup>
              </m:sSup>
              <m:r>
                <m:rPr>
                  <m:nor/>
                  <m:sty m:val="p"/>
                </m:rPr>
                <m:t>，化学常用）</m:t>
              </m:r>
            </m:e>
            <m:e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!</m:t>
              </m:r>
              <m:r>
                <m:t>&amp;</m:t>
              </m:r>
              <m:r>
                <m:rPr>
                  <m:sty m:val="p"/>
                </m:rPr>
                <m:t>≈</m:t>
              </m:r>
              <m:r>
                <m:t>N</m:t>
              </m:r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−</m:t>
              </m:r>
              <m:r>
                <m:t>N</m:t>
              </m:r>
              <m:r>
                <m:rPr>
                  <m:sty m:val="p"/>
                </m:rPr>
                <m:t>+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2</m:t>
                  </m:r>
                </m:den>
              </m:f>
              <m:r>
                <m:rPr>
                  <m:sty m:val="p"/>
                </m:rPr>
                <m:t>ln</m:t>
              </m:r>
              <m:r>
                <m:rPr>
                  <m:sty m:val="p"/>
                </m:rPr>
                <m:t>(</m:t>
              </m:r>
              <m:r>
                <m:t>2</m:t>
              </m:r>
              <m:r>
                <m:t>π</m:t>
              </m:r>
              <m:r>
                <m:t>N</m:t>
              </m:r>
              <m:r>
                <m:rPr>
                  <m:sty m:val="p"/>
                </m:rPr>
                <m:t>)</m:t>
              </m:r>
              <m:r>
                <m:t> </m:t>
              </m:r>
              <m:r>
                <m:rPr>
                  <m:nor/>
                  <m:sty m:val="p"/>
                </m:rPr>
                <m:t>（</m:t>
              </m:r>
              <m:r>
                <m:t>N</m:t>
              </m:r>
              <m:r>
                <m:rPr>
                  <m:sty m:val="p"/>
                </m:rPr>
                <m:t>≲</m:t>
              </m:r>
              <m:r>
                <m:t>100</m:t>
              </m:r>
              <m:r>
                <m:rPr>
                  <m:nor/>
                  <m:sty m:val="p"/>
                </m:rPr>
                <m:t> 时必须用）</m:t>
              </m:r>
            </m:e>
          </m:eqArr>
        </m:oMath>
      </m:oMathPara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ln</m:t>
              </m:r>
              <m:r>
                <m:t>N</m:t>
              </m:r>
              <m:r>
                <m:rPr>
                  <m:sty m:val="p"/>
                </m:rPr>
                <m:t>!</m:t>
              </m:r>
            </m:oMath>
            <w:r>
              <w:rPr>
                <w:rFonts w:ascii="Times New Roman" w:hAnsi="Times New Roman" w:eastAsia="Times New Roman" w:cs="Times New Roman"/>
                <w:b/>
              </w:rPr>
              <w:t xml:space="preserve"> </w:t>
            </w:r>
            <w:r>
              <w:rPr>
                <w:rFonts w:hint="eastAsia" w:ascii="Times New Roman" w:hAnsi="Times New Roman" w:eastAsia="SimHei" w:cs="Times New Roman"/>
                <w:b/>
              </w:rPr>
              <w:t xml:space="preserve">真值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简单式误差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15.104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13.7%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363.74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0.89%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1000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5912.1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0.074%</w:t>
            </w:r>
          </w:p>
        </w:tc>
      </w:tr>
      <w:tr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10</m:t>
                  </m:r>
                </m:e>
                <m:sup>
                  <m:r>
                    <m:t>23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5.20</m:t>
              </m:r>
              <m:r>
                <m:rPr>
                  <m:sty m:val="p"/>
                </m:rPr>
                <m:t>×</m:t>
              </m:r>
              <m:sSup>
                <m:e>
                  <m:r>
                    <m:t>10</m:t>
                  </m:r>
                </m:e>
                <m:sup>
                  <m:r>
                    <m:t>24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Style w:val="VerbatimChar"/>
                <w:rFonts w:ascii="Times New Roman" w:hAnsi="Times New Roman" w:eastAsia="Times New Roman" w:cs="Times New Roman"/>
              </w:rPr>
              <w:t>~10</w:t>
            </w:r>
            <w:r>
              <w:rPr>
                <w:rStyle w:val="VerbatimChar"/>
                <w:rFonts w:ascii="Times New Roman" w:hAnsi="Times New Roman" w:eastAsia="Times New Roman" w:cs="Times New Roman"/>
                <w:vertAlign w:val="superscript"/>
              </w:rPr>
              <w:t>-24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w:r>
              <w:rPr>
                <w:rFonts w:hint="eastAsia" w:ascii="Times New Roman" w:hAnsi="Times New Roman" w:eastAsia="FangSong" w:cs="Times New Roman"/>
              </w:rPr>
              <w:t>可忽略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统计热力学两条</w:t>
      </w:r>
      <w:r>
        <w:rPr>
          <w:rFonts w:hint="eastAsia" w:ascii="Times New Roman" w:hAnsi="Times New Roman" w:eastAsia="Times New Roman" w:cs="Times New Roman"/>
        </w:rPr>
        <w:t xml:space="preserve">：</w:t>
      </w:r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ln</m:t>
        </m:r>
        <m:r>
          <m:t>W</m:t>
        </m:r>
      </m:oMath>
      <w:r>
        <w:rPr>
          <w:rFonts w:ascii="Times New Roman" w:hAnsi="Times New Roman" w:eastAsia="Times New Roman" w:cs="Times New Roman"/>
        </w:rPr>
        <w:t xml:space="preserve">​</w:t>
      </w:r>
    </w:p>
    <w:p>
      <w:pPr>
        <w:pStyle w:val="Compact"/>
        <w:numPr>
          <w:ilvl w:val="0"/>
          <w:numId w:val="1002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Δ</m:t>
        </m:r>
        <m:sSub>
          <m:e>
            <m:r>
              <m:t>S</m:t>
            </m:r>
          </m:e>
          <m:sub>
            <m:r>
              <m:rPr>
                <m:sty m:val="p"/>
              </m:rPr>
              <m:t>m</m:t>
            </m:r>
            <m:r>
              <m:rPr>
                <m:sty m:val="p"/>
              </m:rPr>
              <m:t>i</m:t>
            </m:r>
            <m:r>
              <m:rPr>
                <m:sty m:val="p"/>
              </m:rPr>
              <m:t>x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n</m:t>
        </m:r>
        <m:r>
          <m:t>R</m:t>
        </m:r>
        <m:r>
          <m:rPr>
            <m:sty m:val="p"/>
          </m:rPr>
          <m:t>∑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ln</m:t>
        </m:r>
        <m:sSub>
          <m:e>
            <m:r>
              <m:t>x</m:t>
            </m:r>
          </m:e>
          <m:sub>
            <m:r>
              <m:t>i</m:t>
            </m:r>
          </m:sub>
        </m:sSub>
      </m:oMath>
      <w:r>
        <w:rPr>
          <w:rFonts w:hint="eastAsia" w:ascii="Times New Roman" w:hAnsi="Times New Roman" w:eastAsia="Times New Roman" w:cs="Times New Roman"/>
        </w:rPr>
        <w:t>；</w:t>
      </w:r>
      <w:r>
        <w:rPr>
          <w:rFonts w:hint="eastAsia" w:ascii="Times New Roman" w:hAnsi="Times New Roman" w:eastAsia="FangSong" w:cs="Times New Roman"/>
        </w:rPr>
        <w:t>等摩尔二元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=</m:t>
        </m:r>
        <m:r>
          <m:t>R</m:t>
        </m:r>
        <m:r>
          <m:rPr>
            <m:sty m:val="p"/>
          </m:rPr>
          <m:t>ln</m:t>
        </m:r>
        <m:r>
          <m:t>2</m:t>
        </m:r>
        <m:r>
          <m:rPr>
            <m:sty m:val="p"/>
          </m:rPr>
          <m:t>=</m:t>
        </m:r>
        <m:r>
          <m:t>5.76</m:t>
        </m:r>
        <m:r>
          <m:t> </m:t>
        </m:r>
        <m:r>
          <m:rPr>
            <m:sty m:val="p"/>
          </m:rPr>
          <m:t>J</m:t>
        </m:r>
        <m:r>
          <m:rPr>
            <m:sty m:val="p"/>
          </m:rPr>
          <m:t> </m:t>
        </m:r>
        <m:r>
          <m:rPr>
            <m:sty m:val="p"/>
          </m:rPr>
          <m:t>m</m:t>
        </m:r>
        <m:r>
          <m:rPr>
            <m:sty m:val="p"/>
          </m:rPr>
          <m:t>o</m:t>
        </m:r>
        <m:sSup>
          <m:e>
            <m:r>
              <m:rPr>
                <m:sty m:val="p"/>
              </m:rPr>
              <m:t>l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  <m:sSup>
          <m:e>
            <m:r>
              <m:rPr>
                <m:sty m:val="p"/>
              </m:rPr>
              <m:t>K</m:t>
            </m:r>
          </m:e>
          <m:sup>
            <m:r>
              <m:rPr>
                <m:sty m:val="p"/>
              </m:rPr>
              <m:t>−</m:t>
            </m:r>
            <m:r>
              <m:rPr>
                <m:sty m:val="p"/>
              </m:rPr>
              <m:t>1</m:t>
            </m:r>
          </m:sup>
        </m:sSup>
      </m:oMath>
    </w:p>
    <w:p>
      <w:pPr>
        <w:pStyle w:val="Compact"/>
        <w:numPr>
          <w:ilvl w:val="0"/>
          <w:numId w:val="1002"/>
        </w:numPr>
      </w:pPr>
      <w:r>
        <w:rPr>
          <w:rFonts w:ascii="Times New Roman" w:hAnsi="Times New Roman" w:eastAsia="Times New Roman" w:cs="Times New Roman"/>
        </w:rPr>
        <w:t xml:space="preserve">Boltzmann </w:t>
      </w:r>
      <w:r>
        <w:rPr>
          <w:rFonts w:hint="eastAsia" w:ascii="Times New Roman" w:hAnsi="Times New Roman" w:eastAsia="FangSong" w:cs="Times New Roman"/>
        </w:rPr>
        <w:t>分布</w:t>
      </w:r>
      <w:r>
        <w:rPr>
          <w:rFonts w:hint="eastAsia" w:ascii="Times New Roman" w:hAnsi="Times New Roman" w:eastAsia="Times New Roman" w:cs="Times New Roman"/>
        </w:rPr>
        <w:t>：</w:t>
      </w:r>
      <m:oMath>
        <m:oMathPr>
          <m:ctrlPr>
            <w:rPr>
              <w:sz w:val="28"/>
              <w:szCs w:val="28"/>
            </w:rPr>
          </m:ctrlPr>
        </m:oMathPr>
        <m:sSub>
          <m:e>
            <m:r>
              <m:t>N</m:t>
            </m:r>
          </m:e>
          <m:sub>
            <m:r>
              <m:t>i</m:t>
            </m:r>
          </m:sub>
        </m:sSub>
        <m:r>
          <m:rPr>
            <m:sty m:val="p"/>
          </m:rPr>
          <m:t>/</m:t>
        </m:r>
        <m:r>
          <m:t>N</m:t>
        </m:r>
        <m:r>
          <m:rPr>
            <m:sty m:val="p"/>
          </m:rPr>
          <m:t>=</m:t>
        </m:r>
        <m:sSub>
          <m:e>
            <m:r>
              <m:t>g</m:t>
            </m:r>
          </m:e>
          <m:sub>
            <m:r>
              <m:t>i</m:t>
            </m:r>
          </m:sub>
        </m:sSub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ε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r>
              <m:t>k</m:t>
            </m:r>
            <m:r>
              <m:t>T</m:t>
            </m:r>
          </m:sup>
        </m:sSup>
        <m:r>
          <m:rPr>
            <m:sty m:val="p"/>
          </m:rPr>
          <m:t>/</m:t>
        </m:r>
        <m:r>
          <m:t>q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m:oMath>
        <m:oMathPr>
          <m:ctrlPr>
            <w:rPr>
              <w:sz w:val="28"/>
              <w:szCs w:val="28"/>
            </w:rPr>
          </m:ctrlPr>
        </m:oMathPr>
        <m:r>
          <m:t>q</m:t>
        </m:r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n"/>
          </m:naryPr>
          <m:sub>
            <m:r>
              <m:t>i</m:t>
            </m:r>
          </m:sub>
          <m:sup>
            <m:r>
              <m:t>​</m:t>
            </m:r>
          </m:sup>
          <m:e>
            <m:sSub>
              <m:e>
                <m:r>
                  <m:t>g</m:t>
                </m:r>
              </m:e>
              <m:sub>
                <m:r>
                  <m:t>i</m:t>
                </m:r>
              </m:sub>
            </m:sSub>
          </m:e>
        </m:nary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sSub>
              <m:e>
                <m:r>
                  <m:t>ε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/</m:t>
            </m:r>
            <m:r>
              <m:t>k</m:t>
            </m:r>
            <m:r>
              <m:t>T</m:t>
            </m:r>
          </m:sup>
        </m:sSup>
      </m:oMath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8"/>
    <w:bookmarkStart w:id="19" w:name="八量纲速查6"/>
    <w:p>
      <w:pPr>
        <w:pStyle w:val="Heading2"/>
        <w:spacing w:after="120" w:before="280"/>
      </w:pPr>
      <w:r>
        <w:rPr>
          <w:rFonts w:hint="eastAsia" w:ascii="Times New Roman" w:hAnsi="Times New Roman" w:eastAsia="SimHei" w:cs="Times New Roman"/>
        </w:rPr>
        <w:t>八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量纲速查</w:t>
      </w:r>
      <w:r>
        <w:rPr>
          <w:rFonts w:hint="eastAsia" w:ascii="Times New Roman" w:hAnsi="Times New Roman" w:eastAsia="Times New Roman" w:cs="Times New Roman"/>
        </w:rPr>
        <w:t>（§6）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</w:t>
            </w:r>
          </w:p>
        </w:tc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SimHei" w:cs="Times New Roman"/>
                <w:b/>
              </w:rPr>
              <w:t xml:space="preserve">量纲式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能量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压力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黏度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扩散系数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表面张力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 xml:space="preserve">电位</w:t>
            </w:r>
            <w:r>
              <w:rPr>
                <w:rFonts w:ascii="Times New Roman" w:hAnsi="Times New Roman" w:eastAsia="Times New Roman" w:cs="Times New Roman"/>
              </w:rPr>
              <w:t xml:space="preserve"> / </w:t>
            </w:r>
            <w:r>
              <w:rPr>
                <w:rFonts w:hint="eastAsia" w:ascii="Times New Roman" w:hAnsi="Times New Roman" w:eastAsia="FangSong" w:cs="Times New Roman"/>
              </w:rPr>
              <w:t xml:space="preserve">电动势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M</m:t>
              </m:r>
              <m:sSup>
                <m:e>
                  <m:r>
                    <m:t>L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T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3</m:t>
                  </m:r>
                </m:sup>
              </m:sSup>
              <m:sSup>
                <m:e>
                  <m:r>
                    <m:t>I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ascii="Times New Roman" w:hAnsi="Times New Roman" w:eastAsia="Times New Roman" w:cs="Times New Roman"/>
              </w:rPr>
              <w:t xml:space="preserve">Faraday </w:t>
            </w:r>
            <w:r>
              <w:rPr>
                <w:rFonts w:hint="eastAsia" w:ascii="Times New Roman" w:hAnsi="Times New Roman" w:eastAsia="FangSong" w:cs="Times New Roman"/>
              </w:rPr>
              <w:t xml:space="preserve">常数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I</m:t>
              </m:r>
              <m:r>
                <m:t>T</m:t>
              </m:r>
              <m:sSup>
                <m:e>
                  <m:r>
                    <m:t>N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  <w:tr>
        <w:tc>
          <w:tcPr/>
          <w:p>
            <w:pPr>
              <w:pStyle w:val="Compact"/>
              <w:jc w:val="center"/>
            </w:pPr>
            <w:r>
              <w:rPr>
                <w:rFonts w:hint="eastAsia" w:ascii="Times New Roman" w:hAnsi="Times New Roman" w:eastAsia="FangSong" w:cs="Times New Roman"/>
              </w:rPr>
              <w:t>速率常数</w:t>
            </w:r>
            <w:r>
              <w:rPr>
                <w:rFonts w:hint="eastAsia" w:ascii="Times New Roman" w:hAnsi="Times New Roman" w:eastAsia="Times New Roman" w:cs="Times New Roman"/>
              </w:rPr>
              <w:t>（</w:t>
            </w:r>
            <m:oMath>
              <m:r>
                <m:t>n</m:t>
              </m:r>
            </m:oMath>
            <w:r>
              <w:rPr>
                <w:rFonts w:ascii="Times New Roman" w:hAnsi="Times New Roman" w:eastAsia="Times New Roman" w:cs="Times New Roman"/>
              </w:rPr>
              <w:t xml:space="preserve"> </w:t>
            </w:r>
            <w:r>
              <w:rPr>
                <w:rFonts w:hint="eastAsia" w:ascii="Times New Roman" w:hAnsi="Times New Roman" w:eastAsia="FangSong" w:cs="Times New Roman"/>
              </w:rPr>
              <w:t>级</w:t>
            </w:r>
            <w:r>
              <w:rPr>
                <w:rFonts w:hint="eastAsia" w:ascii="Times New Roman" w:hAnsi="Times New Roman" w:eastAsia="Times New Roman" w:cs="Times New Roman"/>
              </w:rPr>
              <w:t>）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(</m:t>
              </m:r>
              <m:r>
                <m:rPr>
                  <m:sty m:val="p"/>
                </m:rPr>
                <m:t>L</m:t>
              </m:r>
              <m:r>
                <m:rPr>
                  <m:sty m:val="p"/>
                </m:rPr>
                <m:t> </m:t>
              </m:r>
              <m:r>
                <m:rPr>
                  <m:sty m:val="p"/>
                </m:rPr>
                <m:t>m</m:t>
              </m:r>
              <m:r>
                <m:rPr>
                  <m:sty m:val="p"/>
                </m:rPr>
                <m:t>o</m:t>
              </m:r>
              <m:sSup>
                <m:e>
                  <m:r>
                    <m:rPr>
                      <m:sty m:val="p"/>
                    </m:rPr>
                    <m:t>l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p>
              </m:sSup>
              <m:sSup>
                <m:e>
                  <m:r>
                    <m:rPr>
                      <m:sty m:val="p"/>
                    </m:rPr>
                    <m:t>s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1</m:t>
                  </m:r>
                </m:sup>
              </m:sSup>
            </m:oMath>
            <w:r>
              <w:rPr>
                <w:rFonts w:ascii="Times New Roman" w:hAnsi="Times New Roman" w:eastAsia="Times New Roman" w:cs="Times New Roman"/>
              </w:rPr>
              <w:t xml:space="preserve">​</w:t>
            </w:r>
          </w:p>
        </w:tc>
      </w:tr>
    </w:tbl>
    <w:p>
      <w:pPr>
        <w:pStyle w:val="BodyText"/>
        <w:spacing w:before="120"/>
      </w:pPr>
      <w:r>
        <w:rPr>
          <w:rFonts w:hint="eastAsia" w:ascii="Times New Roman" w:hAnsi="Times New Roman" w:eastAsia="FangSong" w:cs="Times New Roman"/>
          <w:b/>
          <w:bCs/>
        </w:rPr>
        <w:t xml:space="preserve">两条铁律</w:t>
      </w:r>
      <w:r>
        <w:rPr>
          <w:rFonts w:hint="eastAsia" w:ascii="Times New Roman" w:hAnsi="Times New Roman" w:eastAsia="Times New Roman" w:cs="Times New Roman"/>
        </w:rPr>
        <w:t>：①</w:t>
      </w:r>
      <w:r>
        <w:rPr>
          <w:rFonts w:hint="eastAsia" w:ascii="Times New Roman" w:hAnsi="Times New Roman" w:eastAsia="FangSong" w:cs="Times New Roman"/>
        </w:rPr>
        <w:t>只有同量纲的量能相加减</w:t>
      </w:r>
      <w:r>
        <w:rPr>
          <w:rFonts w:hint="eastAsia" w:ascii="Times New Roman" w:hAnsi="Times New Roman" w:eastAsia="Times New Roman" w:cs="Times New Roman"/>
        </w:rPr>
        <w:t>；②</w:t>
      </w:r>
      <m:oMath>
        <m:r>
          <m:rPr>
            <m:sty m:val="p"/>
          </m:rPr>
          <m:t>ln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exp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rPr>
            <m:sty m:val="p"/>
          </m:rPr>
          <m:t>sin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的自变量</w:t>
      </w:r>
      <w:r>
        <w:rPr>
          <w:rFonts w:hint="eastAsia" w:ascii="Times New Roman" w:hAnsi="Times New Roman" w:eastAsia="FangSong" w:cs="Times New Roman"/>
          <w:b/>
          <w:bCs/>
        </w:rPr>
        <w:t xml:space="preserve">必须无量纲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BodyText"/>
      </w:pPr>
      <w:r>
        <w:rPr>
          <w:rFonts w:hint="eastAsia" w:ascii="Times New Roman" w:hAnsi="Times New Roman" w:eastAsia="FangSong" w:cs="Times New Roman"/>
          <w:b/>
          <w:bCs/>
        </w:rPr>
        <w:t xml:space="preserve">估算四法</w:t>
      </w:r>
      <w:r>
        <w:rPr>
          <w:rFonts w:hint="eastAsia" w:ascii="Times New Roman" w:hAnsi="Times New Roman" w:eastAsia="Times New Roman" w:cs="Times New Roman"/>
        </w:rPr>
        <w:t>：</w:t>
      </w:r>
      <w:r>
        <w:rPr>
          <w:rFonts w:hint="eastAsia" w:ascii="Times New Roman" w:hAnsi="Times New Roman" w:eastAsia="FangSong" w:cs="Times New Roman"/>
        </w:rPr>
        <w:t>一位有效数字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上下界夹逼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 xml:space="preserve">对数化</w:t>
      </w:r>
      <w:r>
        <w:rPr>
          <w:rFonts w:ascii="Times New Roman" w:hAnsi="Times New Roman" w:eastAsia="Times New Roman" w:cs="Times New Roman"/>
        </w:rPr>
        <w:t xml:space="preserve"> / </w:t>
      </w:r>
      <w:r>
        <w:rPr>
          <w:rFonts w:hint="eastAsia" w:ascii="Times New Roman" w:hAnsi="Times New Roman" w:eastAsia="FangSong" w:cs="Times New Roman"/>
        </w:rPr>
        <w:t>分解</w:t>
      </w:r>
      <w:r>
        <w:rPr>
          <w:rFonts w:hint="eastAsia" w:ascii="Times New Roman" w:hAnsi="Times New Roman" w:eastAsia="Times New Roman" w:cs="Times New Roman"/>
        </w:rPr>
        <w:t>（Fermi）。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bookmarkEnd w:id="19"/>
    <w:bookmarkStart w:id="20" w:name="九易错清单按出现频率排序"/>
    <w:p>
      <w:pPr>
        <w:pStyle w:val="Heading2"/>
        <w:spacing w:before="280" w:after="120"/>
      </w:pPr>
      <w:r>
        <w:rPr>
          <w:rFonts w:hint="eastAsia" w:ascii="Times New Roman" w:hAnsi="Times New Roman" w:eastAsia="SimHei" w:cs="Times New Roman"/>
        </w:rPr>
        <w:t>九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SimHei" w:cs="Times New Roman"/>
        </w:rPr>
        <w:t>易错清单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SimHei" w:cs="Times New Roman"/>
        </w:rPr>
        <w:t>按出现频率排序</w:t>
      </w:r>
      <w:r>
        <w:rPr>
          <w:rFonts w:hint="eastAsia" w:ascii="Times New Roman" w:hAnsi="Times New Roman" w:eastAsia="Times New Roman" w:cs="Times New Roman"/>
        </w:rPr>
        <w:t>）</w:t>
      </w:r>
    </w:p>
    <w:p>
      <w:pPr>
        <w:pStyle w:val="Compact"/>
        <w:numPr>
          <w:ilvl w:val="0"/>
          <w:numId w:val="1003"/>
        </w:numPr>
      </w:pPr>
      <m:oMath>
        <m:r>
          <m:rPr>
            <m:sty m:val="p"/>
          </m:rPr>
          <m:t>ln</m:t>
        </m:r>
        <m:r>
          <m:t>p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非法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 xml:space="preserve">写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ln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/</m:t>
        </m:r>
        <m:sSup>
          <m:e>
            <m:r>
              <m:t>p</m:t>
            </m:r>
          </m:e>
          <m:sup>
            <m:r>
              <m:t>θ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。</w:t>
      </w:r>
    </w:p>
    <w:p>
      <w:pPr>
        <w:pStyle w:val="Compact"/>
        <w:numPr>
          <w:ilvl w:val="0"/>
          <w:numId w:val="1003"/>
        </w:numPr>
      </w:pPr>
      <m:oMath>
        <m:r>
          <m:t>A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k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单位不一致</w:t>
      </w:r>
      <w:r>
        <w:rPr>
          <w:rFonts w:hint="eastAsia" w:ascii="Times New Roman" w:hAnsi="Times New Roman" w:eastAsia="Times New Roman" w:cs="Times New Roman"/>
        </w:rPr>
        <w:t>（Arrhenius）。</w:t>
      </w:r>
    </w:p>
    <w:p>
      <w:pPr>
        <w:pStyle w:val="Compact"/>
        <w:numPr>
          <w:ilvl w:val="0"/>
          <w:numId w:val="1003"/>
        </w:numPr>
      </w:pP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x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t>n</m:t>
            </m:r>
          </m:sup>
        </m:sSup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算成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  <m:r>
          <m:rPr>
            <m:sty m:val="p"/>
          </m:rPr>
          <m:t>+</m:t>
        </m:r>
        <m:r>
          <m:rPr>
            <m:sty m:val="p"/>
          </m:rPr>
          <m:t>lg</m:t>
        </m:r>
        <m:r>
          <m:t>x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时符号写错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如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lg</m:t>
        </m:r>
        <m:r>
          <m:rPr>
            <m:sty m:val="p"/>
          </m:rPr>
          <m:t>(</m:t>
        </m:r>
        <m:r>
          <m:t>6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3.222</m:t>
        </m:r>
      </m:oMath>
      <w:r>
        <w:rPr>
          <w:rFonts w:hint="eastAsia" w:ascii="Times New Roman" w:hAnsi="Times New Roman" w:eastAsia="Times New Roman" w:cs="Times New Roman"/>
        </w:rPr>
        <w:t xml:space="preserve">，</w:t>
      </w:r>
      <w:r>
        <w:rPr>
          <w:rFonts w:hint="eastAsia" w:ascii="Times New Roman" w:hAnsi="Times New Roman" w:eastAsia="FangSong" w:cs="Times New Roman"/>
          <w:b/>
          <w:bCs/>
        </w:rPr>
        <w:t xml:space="preserve">不是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-4.778</w:t>
      </w:r>
      <w:r>
        <w:rPr>
          <w:rFonts w:hint="eastAsia" w:ascii="Times New Roman" w:hAnsi="Times New Roman" w:eastAsia="Times New Roman" w:cs="Times New Roman"/>
        </w:rPr>
        <w:t xml:space="preserve">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混淆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Δ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有限变化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与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d</m:t>
        </m:r>
      </m:oMath>
      <w:r>
        <w:rPr>
          <w:rFonts w:ascii="Times New Roman" w:hAnsi="Times New Roman" w:eastAsia="Times New Roman" w:cs="Times New Roman"/>
        </w:rPr>
        <w:t xml:space="preserve">、</w:t>
      </w:r>
      <m:oMath>
        <m:r>
          <m:t>δ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无限小</w:t>
      </w:r>
      <w:r>
        <w:rPr>
          <w:rFonts w:hint="eastAsia" w:ascii="Times New Roman" w:hAnsi="Times New Roman" w:eastAsia="Times New Roman" w:cs="Times New Roman"/>
        </w:rPr>
        <w:t>；</w:t>
      </w:r>
      <m:oMath>
        <m:r>
          <m:t>δ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用于非状态函数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偏导下标漏写或写错</w:t>
      </w:r>
      <w:r>
        <w:rPr>
          <w:rFonts w:hint="eastAsia" w:ascii="Times New Roman" w:hAnsi="Times New Roman" w:eastAsia="Times New Roman" w:cs="Times New Roman"/>
        </w:rPr>
        <w:t>（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rPr>
            <m:sty m:val="p"/>
          </m:rPr>
          <m:t>∂</m:t>
        </m:r>
        <m:r>
          <m:t>p</m:t>
        </m:r>
        <m:r>
          <m:rPr>
            <m:sty m:val="p"/>
          </m:rPr>
          <m:t>/</m:t>
        </m:r>
        <m:r>
          <m:rPr>
            <m:sty m:val="p"/>
          </m:rPr>
          <m:t>∂</m:t>
        </m:r>
        <m:r>
          <m:t>T</m:t>
        </m:r>
        <m:sSub>
          <m:e>
            <m:r>
              <m:rPr>
                <m:sty m:val="p"/>
              </m:rPr>
              <m:t>)</m:t>
            </m:r>
          </m:e>
          <m:sub>
            <m:r>
              <m:t>p</m:t>
            </m:r>
          </m:sub>
        </m:sSub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无意义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积分忘常数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C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不定积分</w:t>
      </w:r>
      <w:r>
        <w:rPr>
          <w:rFonts w:hint="eastAsia" w:ascii="Times New Roman" w:hAnsi="Times New Roman" w:eastAsia="Times New Roman" w:cs="Times New Roman"/>
        </w:rPr>
        <w:t>）/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定积分上下限代反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忽略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(</m:t>
        </m:r>
        <m:r>
          <m:t>1</m:t>
        </m:r>
        <m:r>
          <m:rPr>
            <m:sty m:val="p"/>
          </m:rPr>
          <m:t>/</m:t>
        </m:r>
        <m:r>
          <m:rPr>
            <m:sty m:val="p"/>
          </m:rPr>
          <m:t>[</m:t>
        </m:r>
        <m:r>
          <m:rPr>
            <m:sty m:val="p"/>
          </m:rPr>
          <m:t>A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 xml:space="preserve">二级图斜率为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rPr>
            <m:sty m:val="p"/>
          </m:rPr>
          <m:t>+</m:t>
        </m:r>
        <m:r>
          <m:t>k</m:t>
        </m:r>
      </m:oMath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负号在</w:t>
      </w:r>
      <w:r>
        <w:rPr>
          <w:rFonts w:ascii="Times New Roman" w:hAnsi="Times New Roman" w:eastAsia="Times New Roman" w:cs="Times New Roman"/>
        </w:rPr>
        <w:t xml:space="preserve"> </w:t>
      </w:r>
      <m:oMath>
        <m:oMathPr>
          <m:ctrlPr>
            <w:rPr>
              <w:sz w:val="28"/>
              <w:szCs w:val="28"/>
            </w:rPr>
          </m:ctrlPr>
        </m:oMathPr>
        <m:r>
          <m:rPr>
            <m:sty m:val="p"/>
          </m:rPr>
          <m:t>∫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</m:sup>
        </m:sSup>
        <m:r>
          <m:t>d</m:t>
        </m:r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中已抵消</w:t>
      </w:r>
      <w:r>
        <w:rPr>
          <w:rFonts w:hint="eastAsia" w:ascii="Times New Roman" w:hAnsi="Times New Roman" w:eastAsia="Times New Roman" w:cs="Times New Roman"/>
        </w:rPr>
        <w:t>）。</w:t>
      </w:r>
    </w:p>
    <w:p>
      <w:pPr>
        <w:pStyle w:val="Compact"/>
        <w:numPr>
          <w:ilvl w:val="0"/>
          <w:numId w:val="1003"/>
        </w:numPr>
      </w:pPr>
      <w:r>
        <w:rPr>
          <w:rFonts w:ascii="Times New Roman" w:hAnsi="Times New Roman" w:eastAsia="Times New Roman" w:cs="Times New Roman"/>
        </w:rPr>
        <w:t xml:space="preserve">Stirling </w:t>
      </w:r>
      <w:r>
        <w:rPr>
          <w:rFonts w:hint="eastAsia" w:ascii="Times New Roman" w:hAnsi="Times New Roman" w:eastAsia="FangSong" w:cs="Times New Roman"/>
        </w:rPr>
        <w:t xml:space="preserve">在小</w:t>
      </w:r>
      <w:r>
        <w:rPr>
          <w:rFonts w:ascii="Times New Roman" w:hAnsi="Times New Roman" w:eastAsia="Times New Roman" w:cs="Times New Roman"/>
        </w:rPr>
        <w:t xml:space="preserve"> </w:t>
      </w:r>
      <m:oMath>
        <m:r>
          <m:t>N</m:t>
        </m:r>
      </m:oMath>
      <w:r>
        <w:rPr>
          <w:rFonts w:hint="eastAsia" w:ascii="Times New Roman" w:hAnsi="Times New Roman" w:eastAsia="Times New Roman" w:cs="Times New Roman"/>
        </w:rPr>
        <w:t xml:space="preserve">（</w:t>
      </w:r>
      <w:r>
        <w:rPr>
          <w:rStyle w:val="VerbatimChar"/>
          <w:rFonts w:ascii="Times New Roman" w:hAnsi="Times New Roman" w:eastAsia="Times New Roman" w:cs="Times New Roman"/>
        </w:rPr>
        <w:t xml:space="preserve">&lt;100</w:t>
      </w:r>
      <w:r>
        <w:rPr>
          <w:rFonts w:hint="eastAsia" w:ascii="Times New Roman" w:hAnsi="Times New Roman" w:eastAsia="Times New Roman" w:cs="Times New Roman"/>
        </w:rPr>
        <w:t>）</w:t>
      </w:r>
      <w:r>
        <w:rPr>
          <w:rFonts w:hint="eastAsia" w:ascii="Times New Roman" w:hAnsi="Times New Roman" w:eastAsia="FangSong" w:cs="Times New Roman"/>
        </w:rPr>
        <w:t>用简单式</w:t>
      </w:r>
      <w:r>
        <w:rPr>
          <w:rFonts w:ascii="Times New Roman" w:hAnsi="Times New Roman" w:eastAsia="Times New Roman" w:cs="Times New Roman"/>
        </w:rPr>
        <w:t xml:space="preserve"> → </w:t>
      </w:r>
      <w:r>
        <w:rPr>
          <w:rFonts w:hint="eastAsia" w:ascii="Times New Roman" w:hAnsi="Times New Roman" w:eastAsia="FangSong" w:cs="Times New Roman"/>
        </w:rPr>
        <w:t>熵值偏大</w:t>
      </w:r>
      <w:r>
        <w:rPr>
          <w:rFonts w:hint="eastAsia" w:ascii="Times New Roman" w:hAnsi="Times New Roman" w:eastAsia="Times New Roman" w:cs="Times New Roman"/>
        </w:rPr>
        <w:t>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>单位未换算就代入</w:t>
      </w:r>
      <w:r>
        <w:rPr>
          <w:rFonts w:hint="eastAsia" w:ascii="Times New Roman" w:hAnsi="Times New Roman" w:eastAsia="Times New Roman" w:cs="Times New Roman"/>
        </w:rPr>
        <w:t>（</w:t>
      </w:r>
      <w:r>
        <w:rPr>
          <w:rFonts w:hint="eastAsia" w:ascii="Times New Roman" w:hAnsi="Times New Roman" w:eastAsia="FangSong" w:cs="Times New Roman"/>
        </w:rPr>
        <w:t>旧书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Times New Roman" w:cs="Times New Roman"/>
        </w:rPr>
        <w:t xml:space="preserve">atm、cal、Å）。</w:t>
      </w:r>
    </w:p>
    <w:p>
      <w:pPr>
        <w:pStyle w:val="Compact"/>
        <w:numPr>
          <w:ilvl w:val="0"/>
          <w:numId w:val="1003"/>
        </w:numPr>
      </w:pPr>
      <w:r>
        <w:rPr>
          <w:rFonts w:hint="eastAsia" w:ascii="Times New Roman" w:hAnsi="Times New Roman" w:eastAsia="FangSong" w:cs="Times New Roman"/>
        </w:rPr>
        <w:t xml:space="preserve">相对误差在乘除中</w:t>
      </w:r>
      <w:r>
        <w:rPr>
          <w:rFonts w:hint="eastAsia" w:ascii="Times New Roman" w:hAnsi="Times New Roman" w:eastAsia="FangSong" w:cs="Times New Roman"/>
          <w:b/>
          <w:bCs/>
        </w:rPr>
        <w:t xml:space="preserve">相加</w:t>
      </w:r>
      <w:r>
        <w:rPr>
          <w:rFonts w:hint="eastAsia" w:ascii="Times New Roman" w:hAnsi="Times New Roman" w:eastAsia="Times New Roman" w:cs="Times New Roman"/>
        </w:rPr>
        <w:t>，</w:t>
      </w:r>
      <w:r>
        <w:rPr>
          <w:rFonts w:hint="eastAsia" w:ascii="Times New Roman" w:hAnsi="Times New Roman" w:eastAsia="FangSong" w:cs="Times New Roman"/>
        </w:rPr>
        <w:t>在幂运算中</w:t>
      </w:r>
      <w:r>
        <w:rPr>
          <w:rFonts w:hint="eastAsia" w:ascii="Times New Roman" w:hAnsi="Times New Roman" w:eastAsia="FangSong" w:cs="Times New Roman"/>
          <w:b/>
          <w:bCs/>
        </w:rPr>
        <w:t xml:space="preserve">乘指数</w:t>
      </w:r>
      <w:r>
        <w:rPr>
          <w:rFonts w:ascii="Times New Roman" w:hAnsi="Times New Roman" w:eastAsia="Times New Roman" w:cs="Times New Roman"/>
        </w:rPr>
        <w:t xml:space="preserve">。</w:t>
      </w:r>
    </w:p>
    <w:p>
      <w:pPr>
        <w:spacing w:before="160" w:after="80"/>
      </w:pPr>
      <w:r>
        <w:pict>
          <v:rect style="width:0;height:1.5pt" o:hralign="center" o:hrstd="t" o:hr="t"/>
        </w:pict>
      </w:r>
    </w:p>
    <w:p>
      <w:pPr>
        <w:pStyle w:val="BodyText"/>
      </w:pPr>
      <w:r>
        <w:rPr>
          <w:rFonts w:hint="eastAsia" w:ascii="Times New Roman" w:hAnsi="Times New Roman" w:eastAsia="FangSong" w:cs="Times New Roman"/>
        </w:rPr>
        <w:t xml:space="preserve">讲次索引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需要什么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看哪一讲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|:–|:–|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函数图像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线性化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最小二乘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1 </w:t>
      </w:r>
      <w:r>
        <w:rPr>
          <w:rFonts w:hint="eastAsia" w:ascii="Times New Roman" w:hAnsi="Times New Roman" w:eastAsia="FangSong" w:cs="Times New Roman"/>
        </w:rPr>
        <w:t xml:space="preserve">讲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Style w:val="VerbatimChar"/>
          <w:rFonts w:ascii="Times New Roman" w:hAnsi="Times New Roman" w:eastAsia="Times New Roman" w:cs="Times New Roman"/>
        </w:rPr>
        <w:t xml:space="preserve">ln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hint="eastAsia" w:ascii="Times New Roman" w:hAnsi="Times New Roman" w:eastAsia="FangSong" w:cs="Times New Roman"/>
        </w:rPr>
        <w:t>运算</w:t>
      </w:r>
      <w:r>
        <w:rPr>
          <w:rFonts w:hint="eastAsia" w:ascii="Times New Roman" w:hAnsi="Times New Roman" w:eastAsia="Times New Roman" w:cs="Times New Roman"/>
        </w:rPr>
        <w:t>、pH、</w:t>
      </w:r>
      <w:r>
        <w:rPr>
          <w:rStyle w:val="VerbatimChar"/>
          <w:rFonts w:ascii="Times New Roman" w:hAnsi="Times New Roman" w:eastAsia="Times New Roman" w:cs="Times New Roman"/>
        </w:rPr>
        <w:t xml:space="preserve">ln K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2 </w:t>
      </w:r>
      <w:r>
        <w:rPr>
          <w:rFonts w:hint="eastAsia" w:ascii="Times New Roman" w:hAnsi="Times New Roman" w:eastAsia="FangSong" w:cs="Times New Roman"/>
        </w:rPr>
        <w:t xml:space="preserve">讲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导数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微分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极值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3 </w:t>
      </w:r>
      <w:r>
        <w:rPr>
          <w:rFonts w:hint="eastAsia" w:ascii="Times New Roman" w:hAnsi="Times New Roman" w:eastAsia="FangSong" w:cs="Times New Roman"/>
        </w:rPr>
        <w:t xml:space="preserve">讲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积分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速率方程推导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半衰期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4 </w:t>
      </w:r>
      <w:r>
        <w:rPr>
          <w:rFonts w:hint="eastAsia" w:ascii="Times New Roman" w:hAnsi="Times New Roman" w:eastAsia="FangSong" w:cs="Times New Roman"/>
        </w:rPr>
        <w:t xml:space="preserve">讲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偏导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全微分</w:t>
      </w:r>
      <w:r>
        <w:rPr>
          <w:rFonts w:hint="eastAsia" w:ascii="Times New Roman" w:hAnsi="Times New Roman" w:eastAsia="Times New Roman" w:cs="Times New Roman"/>
        </w:rPr>
        <w:t>、Maxwell、</w:t>
      </w:r>
      <w:r>
        <w:rPr>
          <w:rFonts w:hint="eastAsia" w:ascii="Times New Roman" w:hAnsi="Times New Roman" w:eastAsia="FangSong" w:cs="Times New Roman"/>
        </w:rPr>
        <w:t>误差传递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5 </w:t>
      </w:r>
      <w:r>
        <w:rPr>
          <w:rFonts w:hint="eastAsia" w:ascii="Times New Roman" w:hAnsi="Times New Roman" w:eastAsia="FangSong" w:cs="Times New Roman"/>
        </w:rPr>
        <w:t xml:space="preserve">讲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量纲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数量级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估算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单位换算</w:t>
      </w:r>
      <w:r>
        <w:rPr>
          <w:rFonts w:ascii="Times New Roman" w:hAnsi="Times New Roman" w:eastAsia="Times New Roman" w:cs="Times New Roman"/>
        </w:rPr>
        <w:t xml:space="preserve"> |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6 </w:t>
      </w:r>
      <w:r>
        <w:rPr>
          <w:rFonts w:hint="eastAsia" w:ascii="Times New Roman" w:hAnsi="Times New Roman" w:eastAsia="FangSong" w:cs="Times New Roman"/>
        </w:rPr>
        <w:t xml:space="preserve">讲</w:t>
      </w:r>
      <w:r>
        <w:rPr>
          <w:rFonts w:ascii="Times New Roman" w:hAnsi="Times New Roman" w:eastAsia="Times New Roman" w:cs="Times New Roman"/>
        </w:rPr>
        <w:t xml:space="preserve"> |</w:t>
      </w:r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>组合</w:t>
      </w:r>
      <w:r>
        <w:rPr>
          <w:rFonts w:hint="eastAsia" w:ascii="Times New Roman" w:hAnsi="Times New Roman" w:eastAsia="Times New Roman" w:cs="Times New Roman"/>
        </w:rPr>
        <w:t>、</w:t>
      </w:r>
      <w:r>
        <w:rPr>
          <w:rFonts w:hint="eastAsia" w:ascii="Times New Roman" w:hAnsi="Times New Roman" w:eastAsia="FangSong" w:cs="Times New Roman"/>
        </w:rPr>
        <w:t>概率</w:t>
      </w:r>
      <w:r>
        <w:rPr>
          <w:rFonts w:hint="eastAsia" w:ascii="Times New Roman" w:hAnsi="Times New Roman" w:eastAsia="Times New Roman" w:cs="Times New Roman"/>
        </w:rPr>
        <w:t>、Stirling、</w:t>
      </w:r>
      <m:oMath>
        <m:oMathPr>
          <m:ctrlPr>
            <w:rPr>
              <w:sz w:val="28"/>
              <w:szCs w:val="28"/>
            </w:rPr>
          </m:ctrlPr>
        </m:oMathPr>
        <m:r>
          <m:t>S</m:t>
        </m:r>
        <m:r>
          <m:rPr>
            <m:sty m:val="p"/>
          </m:rPr>
          <m:t>=</m:t>
        </m:r>
        <m:r>
          <m:t>k</m:t>
        </m:r>
        <m:r>
          <m:rPr>
            <m:sty m:val="p"/>
          </m:rPr>
          <m:t>ln</m:t>
        </m:r>
        <m:r>
          <m:t>W</m:t>
        </m:r>
      </m:oMath>
      <w:r>
        <w:rPr>
          <w:rFonts w:ascii="Times New Roman" w:hAnsi="Times New Roman" w:eastAsia="Times New Roman" w:cs="Times New Roman"/>
        </w:rPr>
        <w:t xml:space="preserve"> </w:t>
      </w:r>
      <w:r>
        <w:rPr>
          <w:rFonts w:ascii="Times New Roman" w:hAnsi="Times New Roman" w:eastAsia="Times New Roman" w:cs="Times New Roman"/>
        </w:rPr>
        <w:t xml:space="preserve">| </w:t>
      </w:r>
      <w:r>
        <w:rPr>
          <w:rFonts w:hint="eastAsia" w:ascii="Times New Roman" w:hAnsi="Times New Roman" w:eastAsia="FangSong" w:cs="Times New Roman"/>
        </w:rPr>
        <w:t xml:space="preserve">第</w:t>
      </w:r>
      <w:r>
        <w:rPr>
          <w:rFonts w:ascii="Times New Roman" w:hAnsi="Times New Roman" w:eastAsia="Times New Roman" w:cs="Times New Roman"/>
        </w:rPr>
        <w:t xml:space="preserve"> 7 </w:t>
      </w:r>
      <w:r>
        <w:rPr>
          <w:rFonts w:hint="eastAsia" w:ascii="Times New Roman" w:hAnsi="Times New Roman" w:eastAsia="FangSong" w:cs="Times New Roman"/>
        </w:rPr>
        <w:t xml:space="preserve">讲</w:t>
      </w:r>
      <w:r>
        <w:rPr>
          <w:rFonts w:ascii="Times New Roman" w:hAnsi="Times New Roman" w:eastAsia="Times New Roman" w:cs="Times New Roman"/>
        </w:rPr>
        <w:t xml:space="preserve"> |</w:t>
      </w:r>
    </w:p>
    <w:bookmarkEnd w:id="20"/>
    <w:bookmarkEnd w:id="21"/>
    <w:sectPr>
      <w:footerReference w:type="default" r:id="rId9"/>
      <w:footnotePr>
        <w:numRestart w:val="eachSect"/>
      </w:footnotePr>
      <w:pgSz w:h="16838" w:w="11906"/>
      <w:pgMar w:bottom="1134" w:left="1247" w:right="1247" w:top="1134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Times New Roman" w:hAnsi="Times New Roman" w:eastAsia="Times New Roman" w:cs="Times New Roman"/>
        <w:b w:val="0"/>
        <w:sz w:val="20"/>
      </w:rPr>
      <w:fldChar w:fldCharType="begin"/>
    </w:r>
    <w:r>
      <w:rPr>
        <w:rFonts w:ascii="Times New Roman" w:hAnsi="Times New Roman" w:eastAsia="Times New Roman" w:cs="Times New Roman"/>
        <w:b w:val="0"/>
        <w:sz w:val="20"/>
      </w:rPr>
      <w:instrText xml:space="preserve"> PAGE </w:instrText>
    </w:r>
    <w:r>
      <w:rPr>
        <w:rFonts w:ascii="Times New Roman" w:hAnsi="Times New Roman" w:eastAsia="Times New Roman" w:cs="Times New Roman"/>
        <w:b w:val="0"/>
        <w:sz w:val="20"/>
      </w:rPr>
      <w:fldChar w:fldCharType="end"/>
    </w:r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 xmlns:ns0="http://schemas.openxmlformats.org/wordprocessingml/2006/main">
  <ns0:zoom ns0:percent="100"/>
  <ns0:embedSystemFonts/>
  <ns0:proofState ns0:grammar="clean" ns0:spelling="clean"/>
  <ns0:stylePaneFormatFilter ns0:val="0004"/>
  <ns0:doNotTrackMoves/>
  <ns0:defaultTabStop ns0:val="720"/>
  <ns0:drawingGridHorizontalSpacing ns0:val="360"/>
  <ns0:drawingGridVerticalSpacing ns0:val="360"/>
  <ns0:displayHorizontalDrawingGridEvery ns0:val="0"/>
  <ns0:displayVerticalDrawingGridEvery ns0:val="0"/>
  <ns0:characterSpacingControl ns0:val="doNotCompress"/>
  <ns0:savePreviewPicture/>
  <ns0:rsids>
  </ns0:rsids>
  <ns0:themeFontLang ns0:val="en-US"/>
  <ns0:clrSchemeMapping ns0:accent1="accent1" ns0:accent2="accent2" ns0:accent3="accent3" ns0:accent4="accent4" ns0:accent5="accent5" ns0:accent6="accent6" ns0:bg1="light1" ns0:bg2="light2" ns0:followedHyperlink="followedHyperlink" ns0:hyperlink="hyperlink" ns0:t1="dark1" ns0:t2="dark2"/>
  <ns0:decimalSymbol ns0:val="."/>
  <ns0:listSeparator ns0:val=","/>
</w:settings>
</file>

<file path=word/styles.xml><?xml version="1.0" encoding="utf-8"?>
<ns0:styles xmlns:ns0="http://schemas.openxmlformats.org/wordprocessingml/2006/main" xmlns:w="http://schemas.openxmlformats.org/wordprocessingml/2006/main">
  <ns0:docDefaults>
    <ns0:rPrDefault>
      <ns0:rPr>
        <ns0:rFonts ns0:asciiTheme="minorHAnsi" ns0:cstheme="minorBidi" ns0:eastAsiaTheme="minorEastAsia" ns0:hAnsiTheme="minorHAnsi"/>
        <ns0:sz ns0:val="24"/>
        <ns0:szCs ns0:val="24"/>
        <ns0:lang ns0:bidi="ar-SA" ns0:eastAsia="zh-CN" ns0:val="en-US"/>
      </ns0:rPr>
    </ns0:rPrDefault>
    <ns0:pPrDefault>
      <ns0:pPr>
        <ns0:spacing ns0:after="200"/>
      </ns0:pPr>
    </ns0:pPrDefault>
  </ns0:docDefaults>
  <ns0:latentStyles ns0:count="276" ns0:defLockedState="0" ns0:defQFormat="0" ns0:defSemiHidden="0" ns0:defUIPriority="0" ns0:defUnhideWhenUsed="0"/>
  <ns0:style ns0:default="1" ns0:styleId="Normal" ns0:type="paragraph">
    <ns0:name ns0:val="Normal"/>
    <ns0:qFormat/>
    <ns0:rPr>
      <ns0:rFonts ns0:ascii="Times New Roman" ns0:cs="Times New Roman" ns0:eastAsia="FangSong" ns0:hAnsi="Times New Roman"/>
      <ns0:b ns0:val="0"/>
      <ns0:sz ns0:val="23"/>
    </ns0:rPr>
  </ns0:style>
  <ns0:style ns0:styleId="BodyText" ns0:type="paragraph">
    <ns0:name ns0:val="Body Text"/>
    <ns0:basedOn ns0:val="Normal"/>
    <ns0:link ns0:val="BodyTextChar"/>
    <ns0:qFormat/>
    <ns0:pPr>
      <ns0:spacing ns0:after="180" ns0:before="180"/>
    </ns0:pPr>
    <ns0:rPr>
      <ns0:rFonts ns0:ascii="Times New Roman" ns0:hAnsi="Times New Roman" ns0:eastAsia="FangSong" ns0:cs="Times New Roman"/>
    </ns0:rPr>
  </ns0:style>
  <ns0:style ns0:customStyle="1" ns0:styleId="FirstParagraph" ns0:type="paragraph">
    <ns0:name ns0:val="First Paragraph"/>
    <ns0:basedOn ns0:val="BodyText"/>
    <ns0:next ns0:val="BodyText"/>
    <ns0:qFormat/>
    <ns0:rPr>
      <ns0:rFonts ns0:ascii="Times New Roman" ns0:hAnsi="Times New Roman" ns0:eastAsia="FangSong" ns0:cs="Times New Roman"/>
    </ns0:rPr>
  </ns0:style>
  <ns0:style ns0:customStyle="1" ns0:styleId="Compact" ns0:type="paragraph">
    <ns0:name ns0:val="Compact"/>
    <ns0:basedOn ns0:val="BodyText"/>
    <ns0:qFormat/>
    <ns0:pPr>
      <ns0:spacing ns0:after="36" ns0:before="36"/>
    </ns0:pPr>
    <ns0:rPr>
      <ns0:rFonts ns0:ascii="Times New Roman" ns0:hAnsi="Times New Roman" ns0:eastAsia="FangSong" ns0:cs="Times New Roman"/>
    </ns0:rPr>
  </ns0:style>
  <ns0:style ns0:styleId="Title" ns0:type="paragraph">
    <ns0:name ns0:val="Title"/>
    <ns0:basedOn ns0:val="Normal"/>
    <ns0:next ns0:val="BodyText"/>
    <ns0:link ns0:val="TitleChar"/>
    <ns0:uiPriority ns0:val="10"/>
    <ns0:qFormat/>
    <ns0:rsid ns0:val="00A10FD9"/>
    <ns0:pPr>
      <ns0:spacing ns0:after="80" ns0:line="240" ns0:lineRule="auto"/>
      <ns0:contextualSpacing/>
      <ns0:jc ns0:val="center"/>
    </ns0:pPr>
    <ns0:rPr>
      <ns0:rFonts ns0:ascii="Times New Roman" ns0:cs="Times New Roman" ns0:eastAsia="SimHei" ns0:hAnsi="Times New Roman"/>
      <ns0:b/>
      <ns0:color ns0:val="17324D"/>
      <ns0:sz ns0:val="44"/>
      <ns0:szCs ns0:val="56"/>
    </ns0:rPr>
  </ns0:style>
  <ns0:style ns0:customStyle="1" ns0:styleId="TitleChar" ns0:type="character">
    <ns0:name ns0:val="Title Char"/>
    <ns0:basedOn ns0:val="DefaultParagraphFont"/>
    <ns0:link ns0:val="Title"/>
    <ns0:uiPriority ns0:val="10"/>
    <ns0:rsid ns0:val="00A10FD9"/>
    <ns0:rPr>
      <ns0:rFonts ns0:ascii="Times New Roman" ns0:hAnsi="Times New Roman" ns0:eastAsia="FangSong" ns0:cs="Times New Roman"/>
      <ns0:sz ns0:val="56"/>
      <ns0:szCs ns0:val="56"/>
    </ns0:rPr>
  </ns0:style>
  <ns0:style ns0:styleId="Subtitle" ns0:type="paragraph">
    <ns0:name ns0:val="Subtitle"/>
    <ns0:basedOn ns0:val="Title"/>
    <ns0:next ns0:val="BodyText"/>
    <ns0:link ns0:val="SubtitleChar"/>
    <ns0:uiPriority ns0:val="11"/>
    <ns0:qFormat/>
    <ns0:rsid ns0:val="00A10FD9"/>
    <ns0:pPr>
      <ns0:numPr>
        <ns0:ilvl ns0:val="1"/>
      </ns0:numPr>
    </ns0:pPr>
    <ns0:rPr>
      <ns0:rFonts ns0:ascii="Times New Roman" ns0:cs="Times New Roman" ns0:eastAsia="SimHei" ns0:hAnsi="Times New Roman"/>
      <ns0:b ns0:val="0"/>
      <ns0:color ns0:val="5B6975"/>
      <ns0:sz ns0:val="24"/>
      <ns0:szCs ns0:val="28"/>
    </ns0:rPr>
  </ns0:style>
  <ns0:style ns0:customStyle="1" ns0:styleId="SubtitleChar" ns0:type="character">
    <ns0:name ns0:val="Subtitle Char"/>
    <ns0:basedOn ns0:val="DefaultParagraphFont"/>
    <ns0:link ns0:val="Subtitle"/>
    <ns0:uiPriority ns0:val="11"/>
    <ns0:rsid ns0:val="00A10FD9"/>
    <ns0:rPr>
      <ns0:rFonts ns0:ascii="Times New Roman" ns0:hAnsi="Times New Roman" ns0:eastAsia="FangSong" ns0:cs="Times New Roman"/>
      <ns0:color ns0:themeColor="text1" ns0:themeTint="A6" ns0:val="595959"/>
      <ns0:sz ns0:val="28"/>
      <ns0:szCs ns0:val="28"/>
    </ns0:rPr>
  </ns0:style>
  <ns0:style ns0:customStyle="1" ns0:styleId="Author" ns0:type="paragraph">
    <ns0:name ns0:val="Author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styleId="Date" ns0:type="paragraph">
    <ns0:name ns0:val="Date"/>
    <ns0:basedOn ns0:val="Title"/>
    <ns0:next ns0:val="BodyText"/>
    <ns0:qFormat/>
    <ns0:pPr>
      <ns0:keepNext/>
      <ns0:keepLines/>
    </ns0:pPr>
    <ns0:rPr>
      <ns0:rFonts ns0:ascii="Times New Roman" ns0:hAnsi="Times New Roman" ns0:eastAsia="FangSong" ns0:cs="Times New Roman"/>
      <ns0:sz ns0:val="24"/>
      <ns0:szCs ns0:val="24"/>
    </ns0:rPr>
  </ns0:style>
  <ns0:style ns0:customStyle="1" ns0:styleId="AbstractTitle" ns0:type="paragraph">
    <ns0:name ns0:val="Abstract Title"/>
    <ns0:basedOn ns0:val="Normal"/>
    <ns0:next ns0:val="Abstract"/>
    <ns0:qFormat/>
    <ns0:pPr>
      <ns0:keepNext/>
      <ns0:keepLines/>
      <ns0:spacing ns0:after="0" ns0:before="300"/>
      <ns0:jc ns0:val="center"/>
    </ns0:pPr>
    <ns0:rPr>
      <ns0:rFonts ns0:ascii="Times New Roman" ns0:hAnsi="Times New Roman" ns0:eastAsia="FangSong" ns0:cs="Times New Roman"/>
      <ns0:b/>
      <ns0:sz ns0:val="20"/>
      <ns0:szCs ns0:val="20"/>
    </ns0:rPr>
  </ns0:style>
  <ns0:style ns0:customStyle="1" ns0:styleId="Abstract" ns0:type="paragraph">
    <ns0:name ns0:val="Abstract"/>
    <ns0:basedOn ns0:val="Normal"/>
    <ns0:next ns0:val="BodyText"/>
    <ns0:qFormat/>
    <ns0:pPr>
      <ns0:keepNext/>
      <ns0:keepLines/>
      <ns0:spacing ns0:after="300" ns0:before="100"/>
    </ns0:pPr>
    <ns0:rPr>
      <ns0:rFonts ns0:ascii="Times New Roman" ns0:hAnsi="Times New Roman" ns0:eastAsia="FangSong" ns0:cs="Times New Roman"/>
      <ns0:sz ns0:val="20"/>
      <ns0:szCs ns0:val="20"/>
    </ns0:rPr>
  </ns0:style>
  <ns0:style ns0:styleId="Bibliography" ns0:type="paragraph">
    <ns0:name ns0:val="Bibliography"/>
    <ns0:basedOn ns0:val="Normal"/>
    <ns0:next ns0:val="Bibliography"/>
    <ns0:qFormat/>
    <ns0:pPr/>
    <ns0:rPr>
      <ns0:rFonts ns0:ascii="Times New Roman" ns0:hAnsi="Times New Roman" ns0:eastAsia="FangSong" ns0:cs="Times New Roman"/>
    </ns0:rPr>
  </ns0:style>
  <ns0:style ns0:styleId="Heading1" ns0:type="paragraph">
    <ns0:name ns0:val="heading 1"/>
    <ns0:basedOn ns0:val="Normal"/>
    <ns0:next ns0:val="BodyText"/>
    <ns0:link ns0:val="Heading1Char"/>
    <ns0:uiPriority ns0:val="9"/>
    <ns0:qFormat/>
    <ns0:rsid ns0:val="00A10FD9"/>
    <ns0:pPr>
      <ns0:keepNext/>
      <ns0:keepLines/>
      <ns0:spacing ns0:after="80" ns0:before="360"/>
      <ns0:outlineLvl ns0:val="0"/>
    </ns0:pPr>
    <ns0:rPr>
      <ns0:rFonts ns0:ascii="Times New Roman" ns0:cs="Times New Roman" ns0:eastAsia="SimHei" ns0:hAnsi="Times New Roman"/>
      <ns0:b/>
      <ns0:color ns0:val="17324D"/>
      <ns0:sz ns0:val="32"/>
      <ns0:szCs ns0:val="40"/>
    </ns0:rPr>
  </ns0:style>
  <ns0:style ns0:styleId="Heading2" ns0:type="paragraph">
    <ns0:name ns0:val="heading 2"/>
    <ns0:basedOn ns0:val="Normal"/>
    <ns0:next ns0:val="BodyText"/>
    <ns0:link ns0:val="Heading2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1"/>
    </ns0:pPr>
    <ns0:rPr>
      <ns0:rFonts ns0:ascii="Times New Roman" ns0:cs="Times New Roman" ns0:eastAsia="SimHei" ns0:hAnsi="Times New Roman"/>
      <ns0:b/>
      <ns0:color ns0:val="17324D"/>
      <ns0:sz ns0:val="28"/>
      <ns0:szCs ns0:val="32"/>
    </ns0:rPr>
  </ns0:style>
  <ns0:style ns0:styleId="Heading3" ns0:type="paragraph">
    <ns0:name ns0:val="heading 3"/>
    <ns0:basedOn ns0:val="Normal"/>
    <ns0:next ns0:val="BodyText"/>
    <ns0:link ns0:val="Heading3Char"/>
    <ns0:uiPriority ns0:val="9"/>
    <ns0:semiHidden/>
    <ns0:unhideWhenUsed/>
    <ns0:qFormat/>
    <ns0:rsid ns0:val="00A10FD9"/>
    <ns0:pPr>
      <ns0:keepNext/>
      <ns0:keepLines/>
      <ns0:spacing ns0:after="80" ns0:before="160"/>
      <ns0:outlineLvl ns0:val="2"/>
    </ns0:pPr>
    <ns0:rPr>
      <ns0:rFonts ns0:ascii="Times New Roman" ns0:cs="Times New Roman" ns0:eastAsia="SimHei" ns0:hAnsi="Times New Roman"/>
      <ns0:b/>
      <ns0:color ns0:val="17324D"/>
      <ns0:sz ns0:val="25"/>
      <ns0:szCs ns0:val="28"/>
    </ns0:rPr>
  </ns0:style>
  <ns0:style ns0:styleId="Heading4" ns0:type="paragraph">
    <ns0:name ns0:val="heading 4"/>
    <ns0:basedOn ns0:val="Normal"/>
    <ns0:next ns0:val="BodyText"/>
    <ns0:link ns0:val="Heading4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3"/>
    </ns0:pPr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styleId="Heading5" ns0:type="paragraph">
    <ns0:name ns0:val="heading 5"/>
    <ns0:basedOn ns0:val="Normal"/>
    <ns0:next ns0:val="BodyText"/>
    <ns0:link ns0:val="Heading5Char"/>
    <ns0:uiPriority ns0:val="9"/>
    <ns0:semiHidden/>
    <ns0:unhideWhenUsed/>
    <ns0:qFormat/>
    <ns0:rsid ns0:val="00A10FD9"/>
    <ns0:pPr>
      <ns0:keepNext/>
      <ns0:keepLines/>
      <ns0:spacing ns0:after="40" ns0:before="80"/>
      <ns0:outlineLvl ns0:val="4"/>
    </ns0:pPr>
    <ns0:rPr>
      <ns0:rFonts ns0:ascii="Times New Roman" ns0:hAnsi="Times New Roman" ns0:eastAsia="SimHei" ns0:cs="Times New Roman"/>
      <ns0:color ns0:themeColor="accent1" ns0:themeShade="BF" ns0:val="0F4761"/>
    </ns0:rPr>
  </ns0:style>
  <ns0:style ns0:styleId="Heading6" ns0:type="paragraph">
    <ns0:name ns0:val="heading 6"/>
    <ns0:basedOn ns0:val="Normal"/>
    <ns0:next ns0:val="BodyText"/>
    <ns0:link ns0:val="Heading6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5"/>
    </ns0:pPr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styleId="Heading7" ns0:type="paragraph">
    <ns0:name ns0:val="heading 7"/>
    <ns0:basedOn ns0:val="Normal"/>
    <ns0:next ns0:val="BodyText"/>
    <ns0:link ns0:val="Heading7Char"/>
    <ns0:uiPriority ns0:val="9"/>
    <ns0:semiHidden/>
    <ns0:unhideWhenUsed/>
    <ns0:qFormat/>
    <ns0:rsid ns0:val="00A10FD9"/>
    <ns0:pPr>
      <ns0:keepNext/>
      <ns0:keepLines/>
      <ns0:spacing ns0:after="0" ns0:before="40"/>
      <ns0:outlineLvl ns0:val="6"/>
    </ns0:pPr>
    <ns0:rPr>
      <ns0:rFonts ns0:ascii="Times New Roman" ns0:hAnsi="Times New Roman" ns0:eastAsia="SimHei" ns0:cs="Times New Roman"/>
      <ns0:color ns0:themeColor="text1" ns0:themeTint="A6" ns0:val="595959"/>
    </ns0:rPr>
  </ns0:style>
  <ns0:style ns0:styleId="Heading8" ns0:type="paragraph">
    <ns0:name ns0:val="heading 8"/>
    <ns0:basedOn ns0:val="Normal"/>
    <ns0:next ns0:val="BodyText"/>
    <ns0:link ns0:val="Heading8Char"/>
    <ns0:uiPriority ns0:val="9"/>
    <ns0:semiHidden/>
    <ns0:unhideWhenUsed/>
    <ns0:qFormat/>
    <ns0:rsid ns0:val="00A10FD9"/>
    <ns0:pPr>
      <ns0:keepNext/>
      <ns0:keepLines/>
      <ns0:spacing ns0:after="0"/>
      <ns0:outlineLvl ns0:val="7"/>
    </ns0:pPr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styleId="Heading9" ns0:type="paragraph">
    <ns0:name ns0:val="heading 9"/>
    <ns0:basedOn ns0:val="Normal"/>
    <ns0:next ns0:val="BodyText"/>
    <ns0:link ns0:val="Heading9Char"/>
    <ns0:uiPriority ns0:val="9"/>
    <ns0:semiHidden/>
    <ns0:unhideWhenUsed/>
    <ns0:qFormat/>
    <ns0:rsid ns0:val="00A10FD9"/>
    <ns0:pPr>
      <ns0:keepNext/>
      <ns0:keepLines/>
      <ns0:spacing ns0:after="0"/>
      <ns0:outlineLvl ns0:val="8"/>
    </ns0:pPr>
    <ns0:rPr>
      <ns0:rFonts ns0:ascii="Times New Roman" ns0:hAnsi="Times New Roman" ns0:eastAsia="SimHei" ns0:cs="Times New Roman"/>
      <ns0:color ns0:themeColor="text1" ns0:themeTint="D8" ns0:val="272727"/>
    </ns0:rPr>
  </ns0:style>
  <ns0:style ns0:customStyle="1" ns0:styleId="Heading1Char" ns0:type="character">
    <ns0:name ns0:val="Heading 1 Char"/>
    <ns0:basedOn ns0:val="DefaultParagraphFont"/>
    <ns0:link ns0:val="Heading1"/>
    <ns0:uiPriority ns0:val="9"/>
    <ns0:rsid ns0:val="00A10FD9"/>
    <ns0:rPr>
      <ns0:rFonts ns0:ascii="Times New Roman" ns0:hAnsi="Times New Roman" ns0:eastAsia="SimHei" ns0:cs="Times New Roman"/>
      <ns0:color ns0:themeColor="accent1" ns0:themeShade="BF" ns0:val="0F4761"/>
      <ns0:sz ns0:val="40"/>
      <ns0:szCs ns0:val="40"/>
    </ns0:rPr>
  </ns0:style>
  <ns0:style ns0:customStyle="1" ns0:styleId="Heading2Char" ns0:type="character">
    <ns0:name ns0:val="Heading 2 Char"/>
    <ns0:basedOn ns0:val="DefaultParagraphFont"/>
    <ns0:link ns0:val="Heading2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32"/>
      <ns0:szCs ns0:val="32"/>
    </ns0:rPr>
  </ns0:style>
  <ns0:style ns0:customStyle="1" ns0:styleId="Heading3Char" ns0:type="character">
    <ns0:name ns0:val="Heading 3 Char"/>
    <ns0:basedOn ns0:val="DefaultParagraphFont"/>
    <ns0:link ns0:val="Heading3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  <ns0:sz ns0:val="28"/>
      <ns0:szCs ns0:val="28"/>
    </ns0:rPr>
  </ns0:style>
  <ns0:style ns0:customStyle="1" ns0:styleId="Heading4Char" ns0:type="character">
    <ns0:name ns0:val="Heading 4 Char"/>
    <ns0:basedOn ns0:val="DefaultParagraphFont"/>
    <ns0:link ns0:val="Heading4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accent1" ns0:themeShade="BF" ns0:val="0F4761"/>
    </ns0:rPr>
  </ns0:style>
  <ns0:style ns0:customStyle="1" ns0:styleId="Heading5Char" ns0:type="character">
    <ns0:name ns0:val="Heading 5 Char"/>
    <ns0:basedOn ns0:val="DefaultParagraphFont"/>
    <ns0:link ns0:val="Heading5"/>
    <ns0:uiPriority ns0:val="9"/>
    <ns0:semiHidden/>
    <ns0:rsid ns0:val="00A10FD9"/>
    <ns0:rPr>
      <ns0:rFonts ns0:ascii="Times New Roman" ns0:hAnsi="Times New Roman" ns0:eastAsia="SimHei" ns0:cs="Times New Roman"/>
      <ns0:color ns0:themeColor="accent1" ns0:themeShade="BF" ns0:val="0F4761"/>
    </ns0:rPr>
  </ns0:style>
  <ns0:style ns0:customStyle="1" ns0:styleId="Heading6Char" ns0:type="character">
    <ns0:name ns0:val="Heading 6 Char"/>
    <ns0:basedOn ns0:val="DefaultParagraphFont"/>
    <ns0:link ns0:val="Heading6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A6" ns0:val="595959"/>
    </ns0:rPr>
  </ns0:style>
  <ns0:style ns0:customStyle="1" ns0:styleId="Heading7Char" ns0:type="character">
    <ns0:name ns0:val="Heading 7 Char"/>
    <ns0:basedOn ns0:val="DefaultParagraphFont"/>
    <ns0:link ns0:val="Heading7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A6" ns0:val="595959"/>
    </ns0:rPr>
  </ns0:style>
  <ns0:style ns0:customStyle="1" ns0:styleId="Heading8Char" ns0:type="character">
    <ns0:name ns0:val="Heading 8 Char"/>
    <ns0:basedOn ns0:val="DefaultParagraphFont"/>
    <ns0:link ns0:val="Heading8"/>
    <ns0:uiPriority ns0:val="9"/>
    <ns0:semiHidden/>
    <ns0:rsid ns0:val="00A10FD9"/>
    <ns0:rPr>
      <ns0:rFonts ns0:ascii="Times New Roman" ns0:hAnsi="Times New Roman" ns0:eastAsia="SimHei" ns0:cs="Times New Roman"/>
      <ns0:i/>
      <ns0:iCs/>
      <ns0:color ns0:themeColor="text1" ns0:themeTint="D8" ns0:val="272727"/>
    </ns0:rPr>
  </ns0:style>
  <ns0:style ns0:customStyle="1" ns0:styleId="Heading9Char" ns0:type="character">
    <ns0:name ns0:val="Heading 9 Char"/>
    <ns0:basedOn ns0:val="DefaultParagraphFont"/>
    <ns0:link ns0:val="Heading9"/>
    <ns0:uiPriority ns0:val="9"/>
    <ns0:semiHidden/>
    <ns0:rsid ns0:val="00A10FD9"/>
    <ns0:rPr>
      <ns0:rFonts ns0:ascii="Times New Roman" ns0:hAnsi="Times New Roman" ns0:eastAsia="SimHei" ns0:cs="Times New Roman"/>
      <ns0:color ns0:themeColor="text1" ns0:themeTint="D8" ns0:val="272727"/>
    </ns0:rPr>
  </ns0:style>
  <ns0:style ns0:styleId="BlockText" ns0:type="paragraph">
    <ns0:name ns0:val="Block Text"/>
    <ns0:basedOn ns0:val="BodyText"/>
    <ns0:next ns0:val="Body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styleId="FootnoteText" ns0:type="paragraph">
    <ns0:name ns0:val="Footnote Text"/>
    <ns0:basedOn ns0:val="Normal"/>
    <ns0:next ns0:val="FootnoteText"/>
    <ns0:uiPriority ns0:val="9"/>
    <ns0:unhideWhenUsed/>
    <ns0:qFormat/>
    <ns0:rPr>
      <ns0:rFonts ns0:ascii="Times New Roman" ns0:hAnsi="Times New Roman" ns0:eastAsia="FangSong" ns0:cs="Times New Roman"/>
    </ns0:rPr>
  </ns0:style>
  <ns0:style ns0:styleId="FootnoteBlockText" ns0:type="paragraph">
    <ns0:name ns0:val="Footnote Block Text"/>
    <ns0:basedOn ns0:val="FootnoteText"/>
    <ns0:next ns0:val="FootnoteText"/>
    <ns0:uiPriority ns0:val="9"/>
    <ns0:unhideWhenUsed/>
    <ns0:qFormat/>
    <ns0:pPr>
      <ns0:spacing ns0:after="100" ns0:before="100"/>
      <ns0:ind ns0:firstLine="0" ns0:left="480" ns0:right="480"/>
    </ns0:pPr>
    <ns0:rPr>
      <ns0:rFonts ns0:ascii="Times New Roman" ns0:hAnsi="Times New Roman" ns0:eastAsia="FangSong" ns0:cs="Times New Roman"/>
    </ns0:rPr>
  </ns0:style>
  <ns0:style ns0:default="1" ns0:styleId="DefaultParagraphFont" ns0:type="character">
    <ns0:name ns0:val="Default Paragraph Font"/>
    <ns0:semiHidden/>
    <ns0:unhideWhenUsed/>
    <ns0:rPr>
      <ns0:rFonts ns0:ascii="Times New Roman" ns0:hAnsi="Times New Roman" ns0:eastAsia="FangSong" ns0:cs="Times New Roman"/>
    </ns0:rPr>
  </ns0:style>
  <ns0:style ns0:default="1" ns0:styleId="Table" ns0:type="table">
    <ns0:name ns0:val="Table"/>
    <ns0:basedOn ns0:val="TableNormal"/>
    <ns0:semiHidden/>
    <ns0:unhideWhenUsed/>
    <ns0:qFormat/>
    <ns0:rPr>
      <ns0:rFonts ns0:ascii="Times New Roman" ns0:hAnsi="Times New Roman" ns0:eastAsia="FangSong" ns0:cs="Times New Roman"/>
    </ns0:rPr>
    <ns0:tblPr>
      <ns0:tblInd ns0:type="dxa" ns0:w="0"/>
      <ns0:tblCellMar>
        <ns0:top ns0:type="dxa" ns0:w="0"/>
        <ns0:left ns0:type="dxa" ns0:w="108"/>
        <ns0:bottom ns0:type="dxa" ns0:w="0"/>
        <ns0:right ns0:type="dxa" ns0:w="108"/>
      </ns0:tblCellMar>
    </ns0:tblPr>
    <ns0:tblStylePr ns0:type="firstRow">
      <ns0:tcPr>
        <ns0:tcBorders>
          <ns0:bottom ns0:val="single"/>
        </ns0:tcBorders>
        <ns0:vAlign ns0:val="bottom"/>
      </ns0:tcPr>
    </ns0:tblStylePr>
  </ns0:style>
  <ns0:style ns0:customStyle="1" ns0:styleId="DefinitionTerm" ns0:type="paragraph">
    <ns0:name ns0:val="Definition Term"/>
    <ns0:basedOn ns0:val="Normal"/>
    <ns0:next ns0:val="Definition"/>
    <ns0:pPr>
      <ns0:keepNext/>
      <ns0:keepLines/>
      <ns0:spacing ns0:after="0"/>
    </ns0:pPr>
    <ns0:rPr>
      <ns0:rFonts ns0:ascii="Times New Roman" ns0:hAnsi="Times New Roman" ns0:eastAsia="FangSong" ns0:cs="Times New Roman"/>
      <ns0:b/>
    </ns0:rPr>
  </ns0:style>
  <ns0:style ns0:customStyle="1" ns0:styleId="Definition" ns0:type="paragraph">
    <ns0:name ns0:val="Definition"/>
    <ns0:basedOn ns0:val="Normal"/>
    <ns0:rPr>
      <ns0:rFonts ns0:ascii="Times New Roman" ns0:hAnsi="Times New Roman" ns0:eastAsia="FangSong" ns0:cs="Times New Roman"/>
    </ns0:rPr>
  </ns0:style>
  <ns0:style ns0:styleId="Caption" ns0:type="paragraph">
    <ns0:name ns0:val="Caption"/>
    <ns0:basedOn ns0:val="Normal"/>
    <ns0:link ns0:val="BodyTextChar"/>
    <ns0:pPr>
      <ns0:spacing ns0:after="120" ns0:before="0"/>
    </ns0:pPr>
    <ns0:rPr>
      <ns0:rFonts ns0:ascii="Times New Roman" ns0:cs="Times New Roman" ns0:eastAsia="FangSong" ns0:hAnsi="Times New Roman"/>
      <ns0:b ns0:val="0"/>
      <ns0:i/>
      <ns0:sz ns0:val="21"/>
    </ns0:rPr>
  </ns0:style>
  <ns0:style ns0:customStyle="1" ns0:styleId="TableCaption" ns0:type="paragraph">
    <ns0:name ns0:val="Table Caption"/>
    <ns0:basedOn ns0:val="Caption"/>
    <ns0:pPr>
      <ns0:keepNext/>
    </ns0:pPr>
    <ns0:rPr>
      <ns0:rFonts ns0:ascii="Times New Roman" ns0:hAnsi="Times New Roman" ns0:eastAsia="FangSong" ns0:cs="Times New Roman"/>
    </ns0:rPr>
  </ns0:style>
  <ns0:style ns0:customStyle="1" ns0:styleId="ImageCaption" ns0:type="paragraph">
    <ns0:name ns0:val="Image Caption"/>
    <ns0:basedOn ns0:val="Caption"/>
    <ns0:rPr>
      <ns0:rFonts ns0:ascii="Times New Roman" ns0:hAnsi="Times New Roman" ns0:eastAsia="FangSong" ns0:cs="Times New Roman"/>
    </ns0:rPr>
  </ns0:style>
  <ns0:style ns0:customStyle="1" ns0:styleId="Figure" ns0:type="paragraph">
    <ns0:name ns0:val="Figure"/>
    <ns0:basedOn ns0:val="Normal"/>
    <ns0:rPr>
      <ns0:rFonts ns0:ascii="Times New Roman" ns0:hAnsi="Times New Roman" ns0:eastAsia="FangSong" ns0:cs="Times New Roman"/>
    </ns0:rPr>
  </ns0:style>
  <ns0:style ns0:customStyle="1" ns0:styleId="CaptionedFigure" ns0:type="paragraph">
    <ns0:name ns0:val="Captioned Figure"/>
    <ns0:basedOn ns0:val="Figure"/>
    <ns0:pPr>
      <ns0:keepNext/>
    </ns0:pPr>
    <ns0:rPr>
      <ns0:rFonts ns0:ascii="Times New Roman" ns0:hAnsi="Times New Roman" ns0:eastAsia="FangSong" ns0:cs="Times New Roman"/>
    </ns0:rPr>
  </ns0:style>
  <ns0:style ns0:customStyle="1" ns0:styleId="BodyTextChar" ns0:type="character">
    <ns0:name ns0:val="Body Text Char"/>
    <ns0:basedOn ns0:val="DefaultParagraphFont"/>
    <ns0:link ns0:val="BodyText"/>
    <ns0:rPr>
      <ns0:rFonts ns0:ascii="Times New Roman" ns0:hAnsi="Times New Roman" ns0:eastAsia="FangSong" ns0:cs="Times New Roman"/>
    </ns0:rPr>
  </ns0:style>
  <ns0:style ns0:customStyle="1" ns0:styleId="VerbatimChar" ns0:type="character">
    <ns0:name ns0:val="Verbatim Char"/>
    <ns0:basedOn ns0:val="BodyTextChar"/>
    <ns0:rPr>
      <ns0:rFonts ns0:ascii="SimSun" ns0:cs="SimSun" ns0:eastAsia="SimSun" ns0:hAnsi="SimSun"/>
      <ns0:b ns0:val="0"/>
      <ns0:sz ns0:val="20"/>
    </ns0:rPr>
  </ns0:style>
  <ns0:style ns0:customStyle="1" ns0:styleId="SectionNumber" ns0:type="character">
    <ns0:name ns0:val="Section Number"/>
    <ns0:basedOn ns0:val="BodyTextChar"/>
    <ns0:rPr>
      <ns0:rFonts ns0:ascii="Times New Roman" ns0:hAnsi="Times New Roman" ns0:eastAsia="FangSong" ns0:cs="Times New Roman"/>
    </ns0:rPr>
  </ns0:style>
  <ns0:style ns0:styleId="FootnoteReference" ns0:type="character">
    <ns0:name ns0:val="Footnote Reference"/>
    <ns0:basedOn ns0:val="BodyTextChar"/>
    <ns0:rPr>
      <ns0:rFonts ns0:ascii="Times New Roman" ns0:hAnsi="Times New Roman" ns0:eastAsia="FangSong" ns0:cs="Times New Roman"/>
      <ns0:vertAlign ns0:val="superscript"/>
    </ns0:rPr>
  </ns0:style>
  <ns0:style ns0:styleId="Hyperlink" ns0:type="character">
    <ns0:name ns0:val="Hyperlink"/>
    <ns0:basedOn ns0:val="BodyTextChar"/>
    <ns0:rPr>
      <ns0:rFonts ns0:ascii="Times New Roman" ns0:hAnsi="Times New Roman" ns0:eastAsia="FangSong" ns0:cs="Times New Roman"/>
      <ns0:color ns0:themeColor="accent1" ns0:val="4F81BD"/>
    </ns0:rPr>
  </ns0:style>
  <ns0:style ns0:styleId="TOCHeading" ns0:type="paragraph">
    <ns0:name ns0:val="TOC Heading"/>
    <ns0:basedOn ns0:val="Heading1"/>
    <ns0:next ns0:val="BodyText"/>
    <ns0:uiPriority ns0:val="39"/>
    <ns0:unhideWhenUsed/>
    <ns0:qFormat/>
    <ns0:pPr>
      <ns0:spacing ns0:before="240" ns0:line="259" ns0:lineRule="auto"/>
      <ns0:outlineLvl ns0:val="9"/>
    </ns0:pPr>
    <ns0:rPr>
      <ns0:rFonts ns0:ascii="Times New Roman" ns0:hAnsi="Times New Roman" ns0:eastAsia="SimHei" ns0:cs="Times New Roman"/>
      <ns0:b ns0:val="0"/>
      <ns0:bCs ns0:val="0"/>
      <ns0:color ns0:themeColor="accent1" ns0:themeShade="BF" ns0:val="365F91"/>
    </ns0:rPr>
  </ns0:style>
  <w:style w:type="paragraph" w:customStyle="1" w:styleId="BodyText">
    <w:name w:val="Body Text"/>
    <w:basedOn w:val="BodyText"/>
    <w:qFormat/>
    <ns0:rPr>
      <w:rFonts ns0:ascii="Times New Roman" ns0:hAnsi="Times New Roman" ns0:eastAsia="FangSong" ns0:cs="Times New Roman"/>
    </ns0:rPr>
  </w:style>
  <w:style w:type="paragraph" w:customStyle="1" w:styleId="SourceCode">
    <w:name w:val="Source Code"/>
    <w:basedOn w:val="Normal"/>
    <w:link w:val="VerbatimChar"/>
    <w:pPr>
      <w:wordWrap w:val="off"/>
    </w:pPr>
    <ns0:rPr>
      <w:rFonts ns0:ascii="SimSun" ns0:hAnsi="SimSun" ns0:eastAsia="SimSun" ns0:cs="SimSun"/>
    </ns0:rPr>
  </w:style>
  <w:style w:type="character" w:customStyle="1" w:styleId="KeywordTok">
    <w:name w:val="Keyword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DataTypeTok">
    <w:name w:val="DataTypeTok"/>
    <w:basedOn w:val="VerbatimChar"/>
    <w:rPr>
      <w:rFonts w:ascii="Times New Roman" w:hAnsi="Times New Roman" w:eastAsia="FangSong" w:cs="Times New Roman"/>
      <w:color w:val="902000"/>
    </w:rPr>
  </w:style>
  <w:style w:type="character" w:customStyle="1" w:styleId="DecValTok">
    <w:name w:val="DecVal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BaseNTok">
    <w:name w:val="BaseN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FloatTok">
    <w:name w:val="FloatTok"/>
    <w:basedOn w:val="VerbatimChar"/>
    <w:rPr>
      <w:rFonts w:ascii="Times New Roman" w:hAnsi="Times New Roman" w:eastAsia="FangSong" w:cs="Times New Roman"/>
      <w:color w:val="40a070"/>
    </w:rPr>
  </w:style>
  <w:style w:type="character" w:customStyle="1" w:styleId="ConstantTok">
    <w:name w:val="ConstantTok"/>
    <w:basedOn w:val="VerbatimChar"/>
    <w:rPr>
      <w:rFonts w:ascii="Times New Roman" w:hAnsi="Times New Roman" w:eastAsia="FangSong" w:cs="Times New Roman"/>
      <w:color w:val="880000"/>
    </w:rPr>
  </w:style>
  <w:style w:type="character" w:customStyle="1" w:styleId="CharTok">
    <w:name w:val="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CharTok">
    <w:name w:val="SpecialChar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tringTok">
    <w:name w:val="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VerbatimStringTok">
    <w:name w:val="VerbatimStringTok"/>
    <w:basedOn w:val="VerbatimChar"/>
    <w:rPr>
      <w:rFonts w:ascii="Times New Roman" w:hAnsi="Times New Roman" w:eastAsia="FangSong" w:cs="Times New Roman"/>
      <w:color w:val="4070a0"/>
    </w:rPr>
  </w:style>
  <w:style w:type="character" w:customStyle="1" w:styleId="SpecialStringTok">
    <w:name w:val="SpecialStringTok"/>
    <w:basedOn w:val="VerbatimChar"/>
    <w:rPr>
      <w:rFonts w:ascii="Times New Roman" w:hAnsi="Times New Roman" w:eastAsia="FangSong" w:cs="Times New Roman"/>
      <w:color w:val="bb6688"/>
    </w:rPr>
  </w:style>
  <w:style w:type="character" w:customStyle="1" w:styleId="ImportTok">
    <w:name w:val="ImportTok"/>
    <w:basedOn w:val="VerbatimChar"/>
    <w:rPr>
      <w:rFonts w:ascii="Times New Roman" w:hAnsi="Times New Roman" w:eastAsia="FangSong" w:cs="Times New Roman"/>
      <w:b/>
      <w:color w:val="008000"/>
    </w:rPr>
  </w:style>
  <w:style w:type="character" w:customStyle="1" w:styleId="CommentTok">
    <w:name w:val="CommentTok"/>
    <w:basedOn w:val="VerbatimChar"/>
    <w:rPr>
      <w:rFonts w:ascii="Times New Roman" w:hAnsi="Times New Roman" w:eastAsia="FangSong" w:cs="Times New Roman"/>
      <w:i/>
      <w:color w:val="60a0b0"/>
    </w:rPr>
  </w:style>
  <w:style w:type="character" w:customStyle="1" w:styleId="DocumentationTok">
    <w:name w:val="DocumentationTok"/>
    <w:basedOn w:val="VerbatimChar"/>
    <w:rPr>
      <w:rFonts w:ascii="Times New Roman" w:hAnsi="Times New Roman" w:eastAsia="FangSong" w:cs="Times New Roman"/>
      <w:i/>
      <w:color w:val="ba2121"/>
    </w:rPr>
  </w:style>
  <w:style w:type="character" w:customStyle="1" w:styleId="AnnotationTok">
    <w:name w:val="Annot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CommentVarTok">
    <w:name w:val="CommentVar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OtherTok">
    <w:name w:val="OtherTok"/>
    <w:basedOn w:val="VerbatimChar"/>
    <w:rPr>
      <w:rFonts w:ascii="Times New Roman" w:hAnsi="Times New Roman" w:eastAsia="FangSong" w:cs="Times New Roman"/>
      <w:color w:val="007020"/>
    </w:rPr>
  </w:style>
  <w:style w:type="character" w:customStyle="1" w:styleId="FunctionTok">
    <w:name w:val="FunctionTok"/>
    <w:basedOn w:val="VerbatimChar"/>
    <w:rPr>
      <w:rFonts w:ascii="Times New Roman" w:hAnsi="Times New Roman" w:eastAsia="FangSong" w:cs="Times New Roman"/>
      <w:color w:val="06287e"/>
    </w:rPr>
  </w:style>
  <w:style w:type="character" w:customStyle="1" w:styleId="VariableTok">
    <w:name w:val="VariableTok"/>
    <w:basedOn w:val="VerbatimChar"/>
    <w:rPr>
      <w:rFonts w:ascii="Times New Roman" w:hAnsi="Times New Roman" w:eastAsia="FangSong" w:cs="Times New Roman"/>
      <w:color w:val="19177c"/>
    </w:rPr>
  </w:style>
  <w:style w:type="character" w:customStyle="1" w:styleId="ControlFlowTok">
    <w:name w:val="ControlFlowTok"/>
    <w:basedOn w:val="VerbatimChar"/>
    <w:rPr>
      <w:rFonts w:ascii="Times New Roman" w:hAnsi="Times New Roman" w:eastAsia="FangSong" w:cs="Times New Roman"/>
      <w:b/>
      <w:color w:val="007020"/>
    </w:rPr>
  </w:style>
  <w:style w:type="character" w:customStyle="1" w:styleId="OperatorTok">
    <w:name w:val="OperatorTok"/>
    <w:basedOn w:val="VerbatimChar"/>
    <w:rPr>
      <w:rFonts w:ascii="Times New Roman" w:hAnsi="Times New Roman" w:eastAsia="FangSong" w:cs="Times New Roman"/>
      <w:color w:val="666666"/>
    </w:rPr>
  </w:style>
  <w:style w:type="character" w:customStyle="1" w:styleId="BuiltInTok">
    <w:name w:val="BuiltInTok"/>
    <w:basedOn w:val="VerbatimChar"/>
    <w:rPr>
      <w:rFonts w:ascii="Times New Roman" w:hAnsi="Times New Roman" w:eastAsia="FangSong" w:cs="Times New Roman"/>
      <w:color w:val="008000"/>
    </w:rPr>
  </w:style>
  <w:style w:type="character" w:customStyle="1" w:styleId="ExtensionTok">
    <w:name w:val="ExtensionTok"/>
    <w:basedOn w:val="VerbatimChar"/>
    <w:rPr>
      <w:rFonts w:ascii="Times New Roman" w:hAnsi="Times New Roman" w:eastAsia="FangSong" w:cs="Times New Roman"/>
    </w:rPr>
  </w:style>
  <w:style w:type="character" w:customStyle="1" w:styleId="PreprocessorTok">
    <w:name w:val="PreprocessorTok"/>
    <w:basedOn w:val="VerbatimChar"/>
    <w:rPr>
      <w:rFonts w:ascii="Times New Roman" w:hAnsi="Times New Roman" w:eastAsia="FangSong" w:cs="Times New Roman"/>
      <w:color w:val="bc7a00"/>
    </w:rPr>
  </w:style>
  <w:style w:type="character" w:customStyle="1" w:styleId="AttributeTok">
    <w:name w:val="AttributeTok"/>
    <w:basedOn w:val="VerbatimChar"/>
    <w:rPr>
      <w:rFonts w:ascii="Times New Roman" w:hAnsi="Times New Roman" w:eastAsia="FangSong" w:cs="Times New Roman"/>
      <w:color w:val="7d9029"/>
    </w:rPr>
  </w:style>
  <w:style w:type="character" w:customStyle="1" w:styleId="RegionMarkerTok">
    <w:name w:val="RegionMarkerTok"/>
    <w:basedOn w:val="VerbatimChar"/>
    <w:rPr>
      <w:rFonts w:ascii="Times New Roman" w:hAnsi="Times New Roman" w:eastAsia="FangSong" w:cs="Times New Roman"/>
    </w:rPr>
  </w:style>
  <w:style w:type="character" w:customStyle="1" w:styleId="InformationTok">
    <w:name w:val="Information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WarningTok">
    <w:name w:val="WarningTok"/>
    <w:basedOn w:val="VerbatimChar"/>
    <w:rPr>
      <w:rFonts w:ascii="Times New Roman" w:hAnsi="Times New Roman" w:eastAsia="FangSong" w:cs="Times New Roman"/>
      <w:b/>
      <w:i/>
      <w:color w:val="60a0b0"/>
    </w:rPr>
  </w:style>
  <w:style w:type="character" w:customStyle="1" w:styleId="AlertTok">
    <w:name w:val="Alert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ErrorTok">
    <w:name w:val="ErrorTok"/>
    <w:basedOn w:val="VerbatimChar"/>
    <w:rPr>
      <w:rFonts w:ascii="Times New Roman" w:hAnsi="Times New Roman" w:eastAsia="FangSong" w:cs="Times New Roman"/>
      <w:b/>
      <w:color w:val="ff0000"/>
    </w:rPr>
  </w:style>
  <w:style w:type="character" w:customStyle="1" w:styleId="NormalTok">
    <w:name w:val="NormalTok"/>
    <w:basedOn w:val="VerbatimChar"/>
    <w:rPr>
      <w:rFonts w:ascii="Times New Roman" w:hAnsi="Times New Roman" w:eastAsia="FangSong" w:cs="Times New Roman"/>
    </w:rPr>
  </w:style>
</ns0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2026-09-24T02:39:46Z</dcterms:created>
  <dcterms:modified xsi:type="dcterms:W3CDTF">2026-09-24T02:39:46Z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