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第-12-章-高分子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ch9-9.2-1-写出吡咯多聚形成聚吡咯的机理-这种聚合反应是哪种聚合类型"/>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Times New Roman" w:cs="Times New Roman"/>
        </w:rPr>
        <w:t>Ch9-9.2-1-</w:t>
      </w:r>
      <w:r>
        <w:rPr>
          <w:rFonts w:hint="eastAsia" w:ascii="Times New Roman" w:hAnsi="Times New Roman" w:eastAsia="SimHei" w:cs="Times New Roman"/>
        </w:rPr>
        <w:t>写出吡咯多聚形成聚吡咯的机理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kevlar缩聚反应式第28届初赛"/>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初赛讲义-高分子化学简介-习题13.8"/>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1"/>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1"/>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C.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1"/>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1"/>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1"/>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
    <w:bookmarkStart w:id="13" w:name="初赛讲义-高分子化学简介-习题13.12"/>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
    <w:bookmarkStart w:id="14" w:name="初赛讲义-高分子化学简介-习题13.13"/>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3"/>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
    <w:bookmarkStart w:id="15" w:name="初赛讲义-高分子化学简介-习题13.14"/>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4"/>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
    <w:bookmarkStart w:id="16" w:name="初赛讲义-高分子化学简介-习题13.15"/>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
    <w:bookmarkStart w:id="17" w:name="初赛讲义-高分子化学简介-习题13.16"/>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6"/>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
    <w:bookmarkStart w:id="18" w:name="初赛讲义-高分子化学简介-习题13.17"/>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7"/>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
    <w:bookmarkStart w:id="19" w:name="初赛讲义-高分子化学简介-习题13.18"/>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
    <w:bookmarkStart w:id="20" w:name="初赛讲义-高分子化学简介-习题13.19"/>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08"/>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
    <w:bookmarkStart w:id="21" w:name="初赛讲义-高分子化学简介-习题13.20"/>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0"/>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
    <w:bookmarkStart w:id="28" w:name="开环聚合热力学驱动力比较第34届初赛"/>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23" name="Picture"/>
            <a:graphic>
              <a:graphicData uri="http://schemas.openxmlformats.org/drawingml/2006/picture">
                <pic:pic>
                  <pic:nvPicPr>
                    <pic:cNvPr descr="4f816ea1b4457bdaed0232e5ba1658b4942b6a87b4acfaedf0dc8af774671f18.jpg" id="24" name="Picture"/>
                    <pic:cNvPicPr>
                      <a:picLocks noChangeArrowheads="1" noChangeAspect="1"/>
                    </pic:cNvPicPr>
                  </pic:nvPicPr>
                  <pic:blipFill>
                    <a:blip r:embed="rId22"/>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6" name="Picture"/>
            <a:graphic>
              <a:graphicData uri="http://schemas.openxmlformats.org/drawingml/2006/picture">
                <pic:pic>
                  <pic:nvPicPr>
                    <pic:cNvPr descr="dada246ba02a85062bcc27779c3cdfd390247ddca149da7a74395f7129cc6d91.jpg" id="27" name="Picture"/>
                    <pic:cNvPicPr>
                      <a:picLocks noChangeArrowheads="1" noChangeAspect="1"/>
                    </pic:cNvPicPr>
                  </pic:nvPicPr>
                  <pic:blipFill>
                    <a:blip r:embed="rId25"/>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28"/>
    <w:bookmarkStart w:id="29" w:name="有机-杂原子-氨基酸等电点计算"/>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竞赛提升"/>
    <w:p>
      <w:pPr>
        <w:pStyle w:val="Heading2"/>
        <w:spacing w:before="280" w:after="80"/>
        <w:keepNext/>
      </w:pPr>
      <w:r>
        <w:rPr>
          <w:rFonts w:hint="eastAsia" w:ascii="Times New Roman" w:hAnsi="Times New Roman" w:eastAsia="SimHei" w:cs="Times New Roman"/>
        </w:rPr>
        <w:t xml:space="preserve">竞赛提升</w:t>
      </w:r>
    </w:p>
    <w:bookmarkEnd w:id="30"/>
    <w:bookmarkStart w:id="37" w:name="二分册-l17对例1-2000全国初赛pha与pbo阻燃聚合物"/>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32" name="Picture"/>
            <a:graphic>
              <a:graphicData uri="http://schemas.openxmlformats.org/drawingml/2006/picture">
                <pic:pic>
                  <pic:nvPicPr>
                    <pic:cNvPr descr="6f78c001adf56ebf3c9425bf9b6d0e0093e2e4e9139680a7c21d111fe1724960.jpg" id="33" name="Picture"/>
                    <pic:cNvPicPr>
                      <a:picLocks noChangeArrowheads="1" noChangeAspect="1"/>
                    </pic:cNvPicPr>
                  </pic:nvPicPr>
                  <pic:blipFill>
                    <a:blip r:embed="rId31"/>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(1) PHA </w:t>
      </w:r>
      <w:r>
        <w:rPr>
          <w:rFonts w:hint="eastAsia" w:ascii="Times New Roman" w:hAnsi="Times New Roman" w:eastAsia="FangSong" w:cs="Times New Roman"/>
        </w:rPr>
        <w:t>是聚酰胺类高分子</w:t>
      </w:r>
      <w:r>
        <w:rPr>
          <w:rFonts w:hint="eastAsia" w:ascii="Times New Roman" w:hAnsi="Times New Roman" w:eastAsia="Times New Roman" w:cs="Times New Roman"/>
        </w:rPr>
        <w:t>，</w:t>
      </w:r>
      <w:r>
        <w:rPr>
          <w:rFonts w:hint="eastAsia" w:ascii="Times New Roman" w:hAnsi="Times New Roman" w:eastAsia="FangSong" w:cs="Times New Roman"/>
        </w:rPr>
        <w:t>主链内有</w:t>
      </w:r>
      <w:r>
        <w:rPr>
          <w:rFonts w:hint="eastAsia" w:ascii="Times New Roman" w:hAnsi="Times New Roman" w:eastAsia="Times New Roman" w:cs="Times New Roman"/>
        </w:rPr>
        <w:t>—CO—NH—；PHA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的结构式知</w:t>
      </w:r>
      <w:r>
        <w:rPr>
          <w:rFonts w:ascii="Times New Roman" w:hAnsi="Times New Roman" w:eastAsia="Times New Roman" w:cs="Times New Roman"/>
        </w:rPr>
        <w:t xml:space="preserve"> PBO </w:t>
      </w:r>
      <w:r>
        <w:rPr>
          <w:rFonts w:hint="eastAsia" w:ascii="Times New Roman" w:hAnsi="Times New Roman" w:eastAsia="FangSong" w:cs="Times New Roman"/>
        </w:rPr>
        <w:t>无</w:t>
      </w:r>
      <w:r>
        <w:rPr>
          <w:rFonts w:hint="eastAsia" w:ascii="Times New Roman" w:hAnsi="Times New Roman" w:eastAsia="Times New Roman" w:cs="Times New Roman"/>
        </w:rPr>
        <w:t>—CO—NH—，</w:t>
      </w:r>
      <w:r>
        <w:rPr>
          <w:rFonts w:hint="eastAsia" w:ascii="Times New Roman" w:hAnsi="Times New Roman" w:eastAsia="FangSong" w:cs="Times New Roman"/>
        </w:rPr>
        <w:t>可见</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中的五元环是由</w:t>
      </w:r>
      <w:r>
        <w:rPr>
          <w:rFonts w:ascii="Times New Roman" w:hAnsi="Times New Roman" w:eastAsia="Times New Roman" w:cs="Times New Roman"/>
        </w:rPr>
        <w:t xml:space="preserve"> PHA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与苯环上的某种基团作用脱水而来</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CO—NH—</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出来后</w:t>
      </w:r>
      <w:r>
        <w:rPr>
          <w:rFonts w:hint="eastAsia" w:ascii="Times New Roman" w:hAnsi="Times New Roman" w:eastAsia="Times New Roman" w:cs="Times New Roman"/>
        </w:rPr>
        <w:t>，</w:t>
      </w:r>
      <w:r>
        <w:rPr>
          <w:rFonts w:hint="eastAsia" w:ascii="Times New Roman" w:hAnsi="Times New Roman" w:eastAsia="FangSong" w:cs="Times New Roman"/>
        </w:rPr>
        <w:t>可知苯环上脱去的是羟基</w:t>
      </w:r>
      <w:r>
        <w:rPr>
          <w:rFonts w:hint="eastAsia" w:ascii="Times New Roman" w:hAnsi="Times New Roman" w:eastAsia="Times New Roman" w:cs="Times New Roman"/>
        </w:rPr>
        <w:t>（—OH），</w:t>
      </w:r>
      <w:r>
        <w:rPr>
          <w:rFonts w:hint="eastAsia" w:ascii="Times New Roman" w:hAnsi="Times New Roman" w:eastAsia="FangSong" w:cs="Times New Roman"/>
        </w:rPr>
        <w:t>至此</w:t>
      </w:r>
      <w:r>
        <w:rPr>
          <w:rFonts w:ascii="Times New Roman" w:hAnsi="Times New Roman" w:eastAsia="Times New Roman" w:cs="Times New Roman"/>
        </w:rPr>
        <w:t xml:space="preserve"> PHA </w:t>
      </w:r>
      <w:r>
        <w:rPr>
          <w:rFonts w:hint="eastAsia" w:ascii="Times New Roman" w:hAnsi="Times New Roman" w:eastAsia="FangSong" w:cs="Times New Roman"/>
        </w:rPr>
        <w:t>的结构式确定</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PHA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的性能差别一定是由其结构差别所致</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加热后可任意成型说明其分子的柔顺性好</w:t>
      </w:r>
      <w:r>
        <w:rPr>
          <w:rFonts w:hint="eastAsia" w:ascii="Times New Roman" w:hAnsi="Times New Roman" w:eastAsia="Times New Roman" w:cs="Times New Roman"/>
        </w:rPr>
        <w:t>，</w:t>
      </w:r>
      <w:r>
        <w:rPr>
          <w:rFonts w:hint="eastAsia" w:ascii="Times New Roman" w:hAnsi="Times New Roman" w:eastAsia="FangSong" w:cs="Times New Roman"/>
        </w:rPr>
        <w:t>分子形状发生变化时</w:t>
      </w:r>
      <w:r>
        <w:rPr>
          <w:rFonts w:hint="eastAsia" w:ascii="Times New Roman" w:hAnsi="Times New Roman" w:eastAsia="Times New Roman" w:cs="Times New Roman"/>
        </w:rPr>
        <w:t>，</w:t>
      </w:r>
      <w:r>
        <w:rPr>
          <w:rFonts w:hint="eastAsia" w:ascii="Times New Roman" w:hAnsi="Times New Roman" w:eastAsia="FangSong" w:cs="Times New Roman"/>
        </w:rPr>
        <w:t>分子内原子间的相互作用不会被破坏</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加热后不能任意改变形状说明分子是刚性的</w:t>
      </w:r>
      <w:r>
        <w:rPr>
          <w:rFonts w:hint="eastAsia" w:ascii="Times New Roman" w:hAnsi="Times New Roman" w:eastAsia="Times New Roman" w:cs="Times New Roman"/>
        </w:rPr>
        <w:t>，</w:t>
      </w:r>
      <w:r>
        <w:rPr>
          <w:rFonts w:hint="eastAsia" w:ascii="Times New Roman" w:hAnsi="Times New Roman" w:eastAsia="FangSong" w:cs="Times New Roman"/>
        </w:rPr>
        <w:t>即分子形状发生变化时分子内原子间的相互作用被破坏</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作用后形成了</w:t>
      </w:r>
      <w:r>
        <w:rPr>
          <w:rFonts w:ascii="Times New Roman" w:hAnsi="Times New Roman" w:eastAsia="Times New Roman" w:cs="Times New Roman"/>
        </w:rPr>
        <w:t xml:space="preserve"> PBO </w:t>
      </w:r>
      <w:r>
        <w:rPr>
          <w:rFonts w:hint="eastAsia" w:ascii="Times New Roman" w:hAnsi="Times New Roman" w:eastAsia="FangSong" w:cs="Times New Roman"/>
        </w:rPr>
        <w:t>中的五元环</w:t>
      </w:r>
      <w:r>
        <w:rPr>
          <w:rFonts w:hint="eastAsia" w:ascii="Times New Roman" w:hAnsi="Times New Roman" w:eastAsia="Times New Roman" w:cs="Times New Roman"/>
        </w:rPr>
        <w:t>，—CO—NH—</w:t>
      </w:r>
      <w:r>
        <w:rPr>
          <w:rFonts w:hint="eastAsia" w:ascii="Times New Roman" w:hAnsi="Times New Roman" w:eastAsia="FangSong" w:cs="Times New Roman"/>
        </w:rPr>
        <w:t>与五元环的区别是前者可以绕键轴自由转动</w:t>
      </w:r>
      <w:r>
        <w:rPr>
          <w:rFonts w:hint="eastAsia" w:ascii="Times New Roman" w:hAnsi="Times New Roman" w:eastAsia="Times New Roman" w:cs="Times New Roman"/>
        </w:rPr>
        <w:t>，</w:t>
      </w:r>
      <w:r>
        <w:rPr>
          <w:rFonts w:hint="eastAsia" w:ascii="Times New Roman" w:hAnsi="Times New Roman" w:eastAsia="FangSong" w:cs="Times New Roman"/>
        </w:rPr>
        <w:t>而后者无法自由转动</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FirstParagraph"/>
        <w:spacing w:before="160" w:after="80"/>
        <w:jc w:val="center"/>
      </w:pPr>
      <w:r>
        <w:rPr>
          <w:rFonts w:ascii="Times New Roman" w:hAnsi="Times New Roman" w:eastAsia="Times New Roman" w:cs="Times New Roman"/>
        </w:rPr>
        <w:drawing>
          <wp:inline>
            <wp:extent cx="3600000" cy="1096720"/>
            <wp:effectExtent b="0" l="0" r="0" t="0"/>
            <wp:docPr descr="" title="" id="35" name="Picture"/>
            <a:graphic>
              <a:graphicData uri="http://schemas.openxmlformats.org/drawingml/2006/picture">
                <pic:pic>
                  <pic:nvPicPr>
                    <pic:cNvPr descr="bd0766dfeb04bb03cc2d79b96cf8edfe891d8be6ca1e245e90ad55c572217312.jpg" id="36" name="Picture"/>
                    <pic:cNvPicPr>
                      <a:picLocks noChangeArrowheads="1" noChangeAspect="1"/>
                    </pic:cNvPicPr>
                  </pic:nvPicPr>
                  <pic:blipFill>
                    <a:blip r:embed="rId34"/>
                    <a:stretch>
                      <a:fillRect/>
                    </a:stretch>
                  </pic:blipFill>
                  <pic:spPr bwMode="auto">
                    <a:xfrm>
                      <a:off x="0" y="0"/>
                      <a:ext cx="3600000" cy="1096720"/>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rPr>
        <w:t xml:space="preserve">PHA </w:t>
      </w:r>
      <w:r>
        <w:rPr>
          <w:rFonts w:hint="eastAsia" w:ascii="Times New Roman" w:hAnsi="Times New Roman" w:eastAsia="FangSong" w:cs="Times New Roman"/>
        </w:rPr>
        <w:t>高分子键的共轭较差</w:t>
      </w:r>
      <w:r>
        <w:rPr>
          <w:rFonts w:hint="eastAsia" w:ascii="Times New Roman" w:hAnsi="Times New Roman" w:eastAsia="Times New Roman" w:cs="Times New Roman"/>
        </w:rPr>
        <w:t>，</w:t>
      </w:r>
      <w:r>
        <w:rPr>
          <w:rFonts w:hint="eastAsia" w:ascii="Times New Roman" w:hAnsi="Times New Roman" w:eastAsia="FangSong" w:cs="Times New Roman"/>
        </w:rPr>
        <w:t>加热容易发生键的旋转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是柔性骨架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PHA </w:t>
      </w:r>
      <w:r>
        <w:rPr>
          <w:rFonts w:hint="eastAsia" w:ascii="Times New Roman" w:hAnsi="Times New Roman" w:eastAsia="FangSong" w:cs="Times New Roman"/>
        </w:rPr>
        <w:t>具有热塑性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高分子键的共轭程度高</w:t>
      </w:r>
      <w:r>
        <w:rPr>
          <w:rFonts w:hint="eastAsia" w:ascii="Times New Roman" w:hAnsi="Times New Roman" w:eastAsia="Times New Roman" w:cs="Times New Roman"/>
        </w:rPr>
        <w:t>，</w:t>
      </w:r>
      <w:r>
        <w:rPr>
          <w:rFonts w:hint="eastAsia" w:ascii="Times New Roman" w:hAnsi="Times New Roman" w:eastAsia="FangSong" w:cs="Times New Roman"/>
        </w:rPr>
        <w:t>加热不容易发生键的旋转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PBO </w:t>
      </w:r>
      <w:r>
        <w:rPr>
          <w:rFonts w:hint="eastAsia" w:ascii="Times New Roman" w:hAnsi="Times New Roman" w:eastAsia="FangSong" w:cs="Times New Roman"/>
        </w:rPr>
        <w:t>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二分册-l17对例2-2002全国初赛离子液体溶解纤维素"/>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对例</w:t>
      </w:r>
      <w:r>
        <w:rPr>
          <w:rFonts w:hint="eastAsia" w:ascii="Times New Roman" w:hAnsi="Times New Roman" w:eastAsia="Times New Roman" w:cs="Times New Roman"/>
        </w:rPr>
        <w:t>2-2002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39" name="Picture"/>
            <a:graphic>
              <a:graphicData uri="http://schemas.openxmlformats.org/drawingml/2006/picture">
                <pic:pic>
                  <pic:nvPicPr>
                    <pic:cNvPr descr="3b4e575bc1c79673dd936f73a442cfc46d06c3867de4324afbc0bc272f86adf6.jpg" id="40" name="Picture"/>
                    <pic:cNvPicPr>
                      <a:picLocks noChangeArrowheads="1" noChangeAspect="1"/>
                    </pic:cNvPicPr>
                  </pic:nvPicPr>
                  <pic:blipFill>
                    <a:blip r:embed="rId38"/>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问画结构式</w:t>
      </w:r>
      <w:r>
        <w:rPr>
          <w:rFonts w:hint="eastAsia" w:ascii="Times New Roman" w:hAnsi="Times New Roman" w:eastAsia="Times New Roman" w:cs="Times New Roman"/>
        </w:rPr>
        <w:t>，</w:t>
      </w:r>
      <w:r>
        <w:rPr>
          <w:rFonts w:hint="eastAsia" w:ascii="Times New Roman" w:hAnsi="Times New Roman" w:eastAsia="FangSong" w:cs="Times New Roman"/>
        </w:rPr>
        <w:t>需迁移高中化学学过的芳香化合物碳的定位的命名规则</w:t>
      </w:r>
      <w:r>
        <w:rPr>
          <w:rFonts w:hint="eastAsia" w:ascii="Times New Roman" w:hAnsi="Times New Roman" w:eastAsia="Times New Roman" w:cs="Times New Roman"/>
        </w:rPr>
        <w:t>，</w:t>
      </w:r>
      <w:r>
        <w:rPr>
          <w:rFonts w:hint="eastAsia" w:ascii="Times New Roman" w:hAnsi="Times New Roman" w:eastAsia="FangSong" w:cs="Times New Roman"/>
        </w:rPr>
        <w:t>咪唑结构已经给出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咪唑环上有氢的氮应是</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问从纤维素溶解后又析出这一信息</w:t>
      </w:r>
      <w:r>
        <w:rPr>
          <w:rFonts w:hint="eastAsia" w:ascii="Times New Roman" w:hAnsi="Times New Roman" w:eastAsia="Times New Roman" w:cs="Times New Roman"/>
        </w:rPr>
        <w:t>，</w:t>
      </w:r>
      <w:r>
        <w:rPr>
          <w:rFonts w:hint="eastAsia" w:ascii="Times New Roman" w:hAnsi="Times New Roman" w:eastAsia="FangSong" w:cs="Times New Roman"/>
        </w:rPr>
        <w:t>可见是物理溶解</w:t>
      </w:r>
      <w:r>
        <w:rPr>
          <w:rFonts w:hint="eastAsia" w:ascii="Times New Roman" w:hAnsi="Times New Roman" w:eastAsia="Times New Roman" w:cs="Times New Roman"/>
        </w:rPr>
        <w:t>，</w:t>
      </w:r>
      <w:r>
        <w:rPr>
          <w:rFonts w:hint="eastAsia" w:ascii="Times New Roman" w:hAnsi="Times New Roman" w:eastAsia="FangSong" w:cs="Times New Roman"/>
        </w:rPr>
        <w:t>溶解没有改变纤维素的结构</w:t>
      </w:r>
      <w:r>
        <w:rPr>
          <w:rFonts w:hint="eastAsia" w:ascii="Times New Roman" w:hAnsi="Times New Roman" w:eastAsia="Times New Roman" w:cs="Times New Roman"/>
        </w:rPr>
        <w:t>；</w:t>
      </w:r>
      <w:r>
        <w:rPr>
          <w:rFonts w:hint="eastAsia" w:ascii="Times New Roman" w:hAnsi="Times New Roman" w:eastAsia="FangSong" w:cs="Times New Roman"/>
        </w:rPr>
        <w:t>由表中见</w:t>
      </w:r>
      <w:r>
        <w:rPr>
          <w:rFonts w:hint="eastAsia" w:ascii="Times New Roman" w:hAnsi="Times New Roman" w:eastAsia="Times New Roman" w:cs="Times New Roman"/>
        </w:rPr>
        <w:t>，</w:t>
      </w:r>
      <w:r>
        <w:rPr>
          <w:rFonts w:hint="eastAsia" w:ascii="Times New Roman" w:hAnsi="Times New Roman" w:eastAsia="FangSong" w:cs="Times New Roman"/>
        </w:rPr>
        <w:t>阴离子不同导致纤维素溶解度不同</w:t>
      </w:r>
      <w:r>
        <w:rPr>
          <w:rFonts w:hint="eastAsia" w:ascii="Times New Roman" w:hAnsi="Times New Roman" w:eastAsia="Times New Roman" w:cs="Times New Roman"/>
        </w:rPr>
        <w:t>，</w:t>
      </w:r>
      <w:r>
        <w:rPr>
          <w:rFonts w:hint="eastAsia" w:ascii="Times New Roman" w:hAnsi="Times New Roman" w:eastAsia="FangSong" w:cs="Times New Roman"/>
        </w:rPr>
        <w:t>可见是离子液体的阴离子与纤维素分子之间有作用力产生</w:t>
      </w:r>
      <w:r>
        <w:rPr>
          <w:rFonts w:hint="eastAsia" w:ascii="Times New Roman" w:hAnsi="Times New Roman" w:eastAsia="Times New Roman" w:cs="Times New Roman"/>
        </w:rPr>
        <w:t>。</w:t>
      </w:r>
      <w:r>
        <w:rPr>
          <w:rFonts w:hint="eastAsia" w:ascii="Times New Roman" w:hAnsi="Times New Roman" w:eastAsia="FangSong" w:cs="Times New Roman"/>
        </w:rPr>
        <w:t>可猜测是氢键</w:t>
      </w:r>
      <w:r>
        <w:rPr>
          <w:rFonts w:hint="eastAsia" w:ascii="Times New Roman" w:hAnsi="Times New Roman" w:eastAsia="Times New Roman" w:cs="Times New Roman"/>
        </w:rPr>
        <w:t>，</w:t>
      </w:r>
      <w:r>
        <w:rPr>
          <w:rFonts w:hint="eastAsia" w:ascii="Times New Roman" w:hAnsi="Times New Roman" w:eastAsia="FangSong" w:cs="Times New Roman"/>
        </w:rPr>
        <w:t>在水中氯</w:t>
      </w:r>
      <w:r>
        <w:rPr>
          <w:rFonts w:hint="eastAsia" w:ascii="Times New Roman" w:hAnsi="Times New Roman" w:eastAsia="Times New Roman" w:cs="Times New Roman"/>
        </w:rPr>
        <w:t>、</w:t>
      </w:r>
      <w:r>
        <w:rPr>
          <w:rFonts w:hint="eastAsia" w:ascii="Times New Roman" w:hAnsi="Times New Roman" w:eastAsia="FangSong" w:cs="Times New Roman"/>
        </w:rPr>
        <w:t>溴等离子不会形成氢键</w:t>
      </w:r>
      <w:r>
        <w:rPr>
          <w:rFonts w:hint="eastAsia" w:ascii="Times New Roman" w:hAnsi="Times New Roman" w:eastAsia="Times New Roman" w:cs="Times New Roman"/>
        </w:rPr>
        <w:t>，</w:t>
      </w:r>
      <w:r>
        <w:rPr>
          <w:rFonts w:hint="eastAsia" w:ascii="Times New Roman" w:hAnsi="Times New Roman" w:eastAsia="FangSong" w:cs="Times New Roman"/>
        </w:rPr>
        <w:t>但这里不是水</w:t>
      </w:r>
      <w:r>
        <w:rPr>
          <w:rFonts w:hint="eastAsia" w:ascii="Times New Roman" w:hAnsi="Times New Roman" w:eastAsia="Times New Roman" w:cs="Times New Roman"/>
        </w:rPr>
        <w:t>，</w:t>
      </w:r>
      <w:r>
        <w:rPr>
          <w:rFonts w:hint="eastAsia" w:ascii="Times New Roman" w:hAnsi="Times New Roman" w:eastAsia="FangSong" w:cs="Times New Roman"/>
        </w:rPr>
        <w:t>是离子液体</w:t>
      </w:r>
      <w:r>
        <w:rPr>
          <w:rFonts w:hint="eastAsia" w:ascii="Times New Roman" w:hAnsi="Times New Roman" w:eastAsia="Times New Roman" w:cs="Times New Roman"/>
        </w:rPr>
        <w:t>。</w:t>
      </w:r>
      <w:r>
        <w:rPr>
          <w:rFonts w:hint="eastAsia" w:ascii="Times New Roman" w:hAnsi="Times New Roman" w:eastAsia="FangSong" w:cs="Times New Roman"/>
        </w:rPr>
        <w:t>最后一问的意图是让应试者半定量地解释离子液体溶解纤维素的这一事实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17"/>
        </w:numPr>
      </w:pP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甲基咪唑鎓离子</w:t>
      </w:r>
      <w:r>
        <w:rPr>
          <w:rFonts w:hint="eastAsia" w:ascii="Times New Roman" w:hAnsi="Times New Roman" w:eastAsia="Times New Roman" w:cs="Times New Roman"/>
        </w:rPr>
        <w:t>：</w:t>
      </w:r>
      <w:r>
        <w:rPr>
          <w:rFonts w:hint="eastAsia" w:ascii="Times New Roman" w:hAnsi="Times New Roman" w:eastAsia="FangSong" w:cs="Times New Roman"/>
        </w:rPr>
        <w:t>咪唑环的</w:t>
      </w:r>
      <w:r>
        <w:rPr>
          <w:rFonts w:ascii="Times New Roman" w:hAnsi="Times New Roman" w:eastAsia="Times New Roman" w:cs="Times New Roman"/>
        </w:rPr>
        <w:t xml:space="preserve"> N1 </w:t>
      </w:r>
      <w:r>
        <w:rPr>
          <w:rFonts w:hint="eastAsia" w:ascii="Times New Roman" w:hAnsi="Times New Roman" w:eastAsia="FangSong" w:cs="Times New Roman"/>
        </w:rPr>
        <w:t>位连正丁基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），N3</w:t>
      </w:r>
      <w:r>
        <w:rPr>
          <w:rFonts w:ascii="Times New Roman" w:hAnsi="Times New Roman" w:eastAsia="Times New Roman" w:cs="Times New Roman"/>
        </w:rPr>
        <w:t xml:space="preserve"> </w:t>
      </w:r>
      <w:r>
        <w:rPr>
          <w:rFonts w:hint="eastAsia" w:ascii="Times New Roman" w:hAnsi="Times New Roman" w:eastAsia="FangSong" w:cs="Times New Roman"/>
        </w:rPr>
        <w:t>位连甲基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位碳各带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整个环系带一个正电荷</w:t>
      </w:r>
      <w:r>
        <w:rPr>
          <w:rFonts w:hint="eastAsia" w:ascii="Times New Roman" w:hAnsi="Times New Roman" w:eastAsia="Times New Roman" w:cs="Times New Roman"/>
        </w:rPr>
        <w:t>（</w:t>
      </w:r>
      <w:r>
        <w:rPr>
          <w:rFonts w:hint="eastAsia" w:ascii="Times New Roman" w:hAnsi="Times New Roman" w:eastAsia="FangSong" w:cs="Times New Roman"/>
        </w:rPr>
        <w:t>正电荷离域于咪唑环</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辛基</w:t>
      </w:r>
    </w:p>
    <w:p>
      <w:pPr>
        <w:numPr>
          <w:ilvl w:val="0"/>
          <w:numId w:val="1017"/>
        </w:numPr>
      </w:pP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或负离子</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hint="eastAsia" w:ascii="Times New Roman" w:hAnsi="Times New Roman" w:eastAsia="FangSong" w:cs="Times New Roman"/>
        </w:rPr>
        <w:t>或答半径增大或与氢形成氢键的能力下降或作为质子碱的碱性减小</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p>
    <w:p>
      <w:pPr>
        <w:numPr>
          <w:ilvl w:val="0"/>
          <w:numId w:val="1017"/>
        </w:numPr>
      </w:pPr>
      <w:r>
        <w:rPr>
          <w:rFonts w:hint="eastAsia" w:ascii="Times New Roman" w:hAnsi="Times New Roman" w:eastAsia="FangSong" w:cs="Times New Roman"/>
        </w:rPr>
        <w:t xml:space="preserve">水与离子液体中的阴离子形成氢键的能力更强</w:t>
      </w:r>
    </w:p>
    <w:p>
      <w:pPr>
        <w:numPr>
          <w:ilvl w:val="0"/>
          <w:numId w:val="1017"/>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6</m:t>
          </m:r>
          <m:r>
            <m:rPr>
              <m:sty m:val="p"/>
            </m:rPr>
            <m:t>×</m:t>
          </m:r>
          <m:r>
            <m:t>12</m:t>
          </m:r>
          <m:r>
            <m:rPr>
              <m:sty m:val="p"/>
            </m:rPr>
            <m:t>+</m:t>
          </m:r>
          <m:r>
            <m:t>10</m:t>
          </m:r>
          <m:r>
            <m:rPr>
              <m:sty m:val="p"/>
            </m:rPr>
            <m:t>+</m:t>
          </m:r>
          <m:r>
            <m:t>5</m:t>
          </m:r>
          <m:r>
            <m:rPr>
              <m:sty m:val="p"/>
            </m:rPr>
            <m:t>×</m:t>
          </m:r>
          <m:r>
            <m:t>16</m:t>
          </m:r>
          <m:r>
            <m:rPr>
              <m:sty m:val="p"/>
            </m:rPr>
            <m:t>)</m:t>
          </m:r>
          <m:r>
            <m:rPr>
              <m:sty m:val="p"/>
            </m:rPr>
            <m:t>×</m:t>
          </m:r>
          <m:r>
            <m:t>1000</m:t>
          </m:r>
          <m:r>
            <m:rPr>
              <m:sty m:val="p"/>
            </m:rPr>
            <m:t>=</m:t>
          </m:r>
          <m:r>
            <m:t>1.62</m:t>
          </m:r>
          <m:r>
            <m:rPr>
              <m:sty m:val="p"/>
            </m:rPr>
            <m:t>×</m:t>
          </m:r>
          <m:sSup>
            <m:e>
              <m:r>
                <m:t>10</m:t>
              </m:r>
            </m:e>
            <m:sup>
              <m:r>
                <m:t>5</m:t>
              </m:r>
            </m:sup>
          </m:sSup>
          <m:r>
            <m:t> </m:t>
          </m:r>
          <m:r>
            <m:rPr>
              <m:sty m:val="p"/>
            </m:rPr>
            <m:t>(</m:t>
          </m:r>
          <m:r>
            <m:rPr>
              <m:sty m:val="p"/>
            </m:rPr>
            <m:t>g</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12</m:t>
          </m:r>
          <m:r>
            <m:rPr>
              <m:sty m:val="p"/>
            </m:rPr>
            <m:t>+</m:t>
          </m:r>
          <m:r>
            <m:t>15</m:t>
          </m:r>
          <m:r>
            <m:rPr>
              <m:sty m:val="p"/>
            </m:rPr>
            <m:t>+</m:t>
          </m:r>
          <m:r>
            <m:t>14</m:t>
          </m:r>
          <m:r>
            <m:rPr>
              <m:sty m:val="p"/>
            </m:rPr>
            <m:t>×</m:t>
          </m:r>
          <m:r>
            <m:t>2</m:t>
          </m:r>
          <m:r>
            <m:rPr>
              <m:sty m:val="p"/>
            </m:rPr>
            <m:t>+</m:t>
          </m:r>
          <m:r>
            <m:t>35.5</m:t>
          </m:r>
          <m:r>
            <m:rPr>
              <m:sty m:val="p"/>
            </m:rPr>
            <m:t>=</m:t>
          </m:r>
          <m:r>
            <m:t>96</m:t>
          </m:r>
          <m:r>
            <m:rPr>
              <m:sty m:val="p"/>
            </m:rPr>
            <m:t>+</m:t>
          </m:r>
          <m:r>
            <m:t>15</m:t>
          </m:r>
          <m:r>
            <m:rPr>
              <m:sty m:val="p"/>
            </m:rPr>
            <m:t>+</m:t>
          </m:r>
          <m:r>
            <m:t>28</m:t>
          </m:r>
          <m:r>
            <m:rPr>
              <m:sty m:val="p"/>
            </m:rPr>
            <m:t>+</m:t>
          </m:r>
          <m:r>
            <m:t>35.5</m:t>
          </m:r>
          <m:r>
            <m:rPr>
              <m:sty m:val="p"/>
            </m:rPr>
            <m:t>=</m:t>
          </m:r>
          <m:r>
            <m:t>175</m:t>
          </m:r>
          <m:r>
            <m:t> </m:t>
          </m:r>
          <m:r>
            <m:rPr>
              <m:sty m:val="p"/>
            </m:rPr>
            <m:t>(</m:t>
          </m:r>
          <m:r>
            <m:rPr>
              <m:sty m:val="p"/>
            </m:rPr>
            <m:t>g</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1.0</m:t>
              </m:r>
              <m:r>
                <m:rPr>
                  <m:sty m:val="p"/>
                </m:rPr>
                <m:t>/</m:t>
              </m:r>
              <m:r>
                <m:t>18</m:t>
              </m:r>
            </m:num>
            <m:den>
              <m:r>
                <m:t>1.0</m:t>
              </m:r>
              <m:r>
                <m:rPr>
                  <m:sty m:val="p"/>
                </m:rPr>
                <m:t>/</m:t>
              </m:r>
              <m:r>
                <m:t>18</m:t>
              </m:r>
              <m:r>
                <m:rPr>
                  <m:sty m:val="p"/>
                </m:rPr>
                <m:t>+</m:t>
              </m:r>
              <m:r>
                <m:t>75</m:t>
              </m:r>
              <m:r>
                <m:rPr>
                  <m:sty m:val="p"/>
                </m:rPr>
                <m:t>/</m:t>
              </m:r>
              <m:r>
                <m:t>175</m:t>
              </m:r>
              <m:r>
                <m:rPr>
                  <m:sty m:val="p"/>
                </m:rPr>
                <m:t>+</m:t>
              </m:r>
              <m:r>
                <m:t>25</m:t>
              </m:r>
              <m:r>
                <m:rPr>
                  <m:sty m:val="p"/>
                </m:rPr>
                <m:t>/</m:t>
              </m:r>
              <m:r>
                <m:t>1.62</m:t>
              </m:r>
              <m:r>
                <m:rPr>
                  <m:sty m:val="p"/>
                </m:rPr>
                <m:t>×</m:t>
              </m:r>
              <m:sSup>
                <m:e>
                  <m:r>
                    <m:t>10</m:t>
                  </m:r>
                </m:e>
                <m:sup>
                  <m:r>
                    <m:t>5</m:t>
                  </m:r>
                </m:sup>
              </m:sSup>
            </m:den>
          </m:f>
          <m:r>
            <m:rPr>
              <m:sty m:val="p"/>
            </m:rPr>
            <m:t>=</m:t>
          </m:r>
          <m:r>
            <m:t>0.12</m:t>
          </m:r>
        </m:oMath>
      </m:oMathPara>
    </w:p>
    <w:p>
      <w:pPr>
        <w:pStyle w:val="FirstParagraph"/>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25</m:t>
              </m:r>
              <m:r>
                <m:rPr>
                  <m:sty m:val="p"/>
                </m:rPr>
                <m:t>/</m:t>
              </m:r>
              <m:r>
                <m:t>162000</m:t>
              </m:r>
            </m:num>
            <m:den>
              <m:r>
                <m:t>1.0</m:t>
              </m:r>
              <m:r>
                <m:rPr>
                  <m:sty m:val="p"/>
                </m:rPr>
                <m:t>/</m:t>
              </m:r>
              <m:r>
                <m:t>18</m:t>
              </m:r>
              <m:r>
                <m:rPr>
                  <m:sty m:val="p"/>
                </m:rPr>
                <m:t>+</m:t>
              </m:r>
              <m:r>
                <m:t>75</m:t>
              </m:r>
              <m:r>
                <m:rPr>
                  <m:sty m:val="p"/>
                </m:rPr>
                <m:t>/</m:t>
              </m:r>
              <m:r>
                <m:t>175</m:t>
              </m:r>
              <m:r>
                <m:rPr>
                  <m:sty m:val="p"/>
                </m:rPr>
                <m:t>+</m:t>
              </m:r>
              <m:r>
                <m:t>25</m:t>
              </m:r>
              <m:r>
                <m:rPr>
                  <m:sty m:val="p"/>
                </m:rPr>
                <m:t>/</m:t>
              </m:r>
              <m:r>
                <m:t>1.62</m:t>
              </m:r>
              <m:r>
                <m:rPr>
                  <m:sty m:val="p"/>
                </m:rPr>
                <m:t>×</m:t>
              </m:r>
              <m:sSup>
                <m:e>
                  <m:r>
                    <m:t>10</m:t>
                  </m:r>
                </m:e>
                <m:sup>
                  <m:r>
                    <m:t>5</m:t>
                  </m:r>
                </m:sup>
              </m:sSup>
            </m:den>
          </m:f>
          <m:r>
            <m:rPr>
              <m:sty m:val="p"/>
            </m:rPr>
            <m:t>=</m:t>
          </m:r>
          <m:r>
            <m:t>3.2</m:t>
          </m:r>
          <m:r>
            <m:rPr>
              <m:sty m:val="p"/>
            </m:rPr>
            <m:t>×</m:t>
          </m:r>
          <m:sSup>
            <m:e>
              <m:r>
                <m:t>10</m:t>
              </m:r>
            </m:e>
            <m:sup>
              <m:r>
                <m:rPr>
                  <m:sty m:val="p"/>
                </m:rPr>
                <m:t>−</m:t>
              </m:r>
              <m:r>
                <m:t>4</m:t>
              </m:r>
            </m:sup>
          </m:sSup>
        </m:oMath>
      </m:oMathPara>
    </w:p>
    <w:p>
      <w:pPr>
        <w:spacing w:before="160" w:after="80"/>
      </w:pPr>
      <w:r>
        <w:pict>
          <v:rect style="width:0;height:1.5pt" o:hralign="center" o:hrstd="t" o:hr="t"/>
        </w:pict>
      </w:r>
    </w:p>
    <w:bookmarkEnd w:id="41"/>
    <w:bookmarkStart w:id="51" w:name="二分册-l17实12-合成流程图与绿色化学计算"/>
    <w:p>
      <w:pPr>
        <w:pStyle w:val="Heading2"/>
        <w:spacing w:before="280" w:after="80"/>
        <w:keepNext/>
      </w:pPr>
      <w:r>
        <w:rPr>
          <w:rFonts w:ascii="Times New Roman" w:hAnsi="Times New Roman" w:eastAsia="Times New Roman" w:cs="Times New Roman"/>
        </w:rPr>
        <w:t xml:space="preserve">12.17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合成流程图与绿色化学计算</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43" name="Picture"/>
            <a:graphic>
              <a:graphicData uri="http://schemas.openxmlformats.org/drawingml/2006/picture">
                <pic:pic>
                  <pic:nvPicPr>
                    <pic:cNvPr descr="fe23d862b04d048a9a1ed2cf50a27c91a1a942cecab8679e93d9073ef67a546d.jpg" id="44" name="Picture"/>
                    <pic:cNvPicPr>
                      <a:picLocks noChangeArrowheads="1" noChangeAspect="1"/>
                    </pic:cNvPicPr>
                  </pic:nvPicPr>
                  <pic:blipFill>
                    <a:blip r:embed="rId42"/>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18"/>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9"/>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19"/>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对二甲苯在光照的条件下与氯气发生取代反应生成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再经过两步氧化得到</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8740"/>
            <wp:effectExtent b="0" l="0" r="0" t="0"/>
            <wp:docPr descr="" title="" id="46" name="Picture"/>
            <a:graphic>
              <a:graphicData uri="http://schemas.openxmlformats.org/drawingml/2006/picture">
                <pic:pic>
                  <pic:nvPicPr>
                    <pic:cNvPr descr="7c384e9e4146332ca7079ef055bb9901e0cdfb18a5ae33e82b34d522460bdd89.jpg" id="47" name="Picture"/>
                    <pic:cNvPicPr>
                      <a:picLocks noChangeArrowheads="1" noChangeAspect="1"/>
                    </pic:cNvPicPr>
                  </pic:nvPicPr>
                  <pic:blipFill>
                    <a:blip r:embed="rId45"/>
                    <a:stretch>
                      <a:fillRect/>
                    </a:stretch>
                  </pic:blipFill>
                  <pic:spPr bwMode="auto">
                    <a:xfrm>
                      <a:off x="0" y="0"/>
                      <a:ext cx="3600000" cy="8787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为氧化反应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O</m:t>
          </m:r>
          <m:r>
            <m:rPr>
              <m:sty m:val="p"/>
            </m:rPr>
            <m:t>H</m:t>
          </m:r>
          <m:r>
            <m:rPr>
              <m:sty m:val="p"/>
            </m:rPr>
            <m:t>+</m:t>
          </m:r>
          <m:sSub>
            <m:e>
              <m:r>
                <m:rPr>
                  <m:sty m:val="p"/>
                </m:rPr>
                <m:t>O</m:t>
              </m:r>
            </m:e>
            <m:sub>
              <m:r>
                <m:rPr>
                  <m:sty m:val="p"/>
                </m:rPr>
                <m:t>2</m:t>
              </m:r>
            </m:sub>
          </m:sSub>
          <m:limLow>
            <m:e>
              <m:limUpp>
                <m:e>
                  <m:r>
                    <m:rPr>
                      <m:sty m:val="p"/>
                    </m:rPr>
                    <m:t>→</m:t>
                  </m:r>
                </m:e>
                <m:lim>
                  <m:r>
                    <m:rPr>
                      <m:nor/>
                      <m:sty m:val="p"/>
                    </m:rPr>
                    <m:t>催化剂</m:t>
                  </m:r>
                </m:lim>
              </m:limUpp>
            </m:e>
            <m:lim>
              <m:r>
                <m:rPr>
                  <m:sty m:val="p"/>
                </m:rPr>
                <m:t>Δ</m:t>
              </m:r>
            </m:lim>
          </m:limLow>
          <m:r>
            <m:t>2</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⑤</w:t>
      </w:r>
      <w:r>
        <w:rPr>
          <w:rFonts w:hint="eastAsia" w:ascii="Times New Roman" w:hAnsi="Times New Roman" w:eastAsia="FangSong" w:cs="Times New Roman"/>
        </w:rPr>
        <w:t>为取代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t>2</m:t>
          </m:r>
          <m:r>
            <m:rPr>
              <m:sty m:val="p"/>
            </m:rPr>
            <m:t>N</m:t>
          </m:r>
          <m:r>
            <m:rPr>
              <m:sty m:val="p"/>
            </m:rPr>
            <m:t>a</m:t>
          </m:r>
          <m:r>
            <m:rPr>
              <m:sty m:val="p"/>
            </m:rPr>
            <m:t>O</m:t>
          </m:r>
          <m:r>
            <m:rPr>
              <m:sty m:val="p"/>
            </m:rPr>
            <m:t>H</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r>
            <m:t>2</m:t>
          </m:r>
          <m:r>
            <m:rPr>
              <m:sty m:val="p"/>
            </m:rPr>
            <m:t>N</m:t>
          </m:r>
          <m:r>
            <m:rPr>
              <m:sty m:val="p"/>
            </m:rPr>
            <m:t>a</m:t>
          </m:r>
          <m:r>
            <m:rPr>
              <m:sty m:val="p"/>
            </m:rPr>
            <m:t>B</m:t>
          </m:r>
          <m:r>
            <m:rPr>
              <m:sty m:val="p"/>
            </m:rPr>
            <m:t>r</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⑥：</w:t>
      </w:r>
    </w:p>
    <w:p>
      <w:pPr>
        <w:pStyle w:val="BodyText"/>
        <w:spacing w:before="160" w:after="80"/>
        <w:jc w:val="center"/>
      </w:pPr>
      <w:r>
        <w:rPr>
          <w:rFonts w:ascii="Times New Roman" w:hAnsi="Times New Roman" w:eastAsia="Times New Roman" w:cs="Times New Roman"/>
        </w:rPr>
        <w:drawing>
          <wp:inline>
            <wp:extent cx="3600000" cy="1007452"/>
            <wp:effectExtent b="0" l="0" r="0" t="0"/>
            <wp:docPr descr="" title="" id="49" name="Picture"/>
            <a:graphic>
              <a:graphicData uri="http://schemas.openxmlformats.org/drawingml/2006/picture">
                <pic:pic>
                  <pic:nvPicPr>
                    <pic:cNvPr descr="a55a9f09422114de1c1f52fb1ead77d43dfe5776dccb0d80814c4c9c4a1f94ae.jpg" id="50" name="Picture"/>
                    <pic:cNvPicPr>
                      <a:picLocks noChangeArrowheads="1" noChangeAspect="1"/>
                    </pic:cNvPicPr>
                  </pic:nvPicPr>
                  <pic:blipFill>
                    <a:blip r:embed="rId48"/>
                    <a:stretch>
                      <a:fillRect/>
                    </a:stretch>
                  </pic:blipFill>
                  <pic:spPr bwMode="auto">
                    <a:xfrm>
                      <a:off x="0" y="0"/>
                      <a:ext cx="3600000" cy="10074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对苯二甲酸与乙二醇的缩聚</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符合条件的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对苯二甲酸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的同分异构体</w:t>
      </w:r>
      <w:r>
        <w:rPr>
          <w:rFonts w:hint="eastAsia" w:ascii="Times New Roman" w:hAnsi="Times New Roman" w:eastAsia="Times New Roman" w:cs="Times New Roman"/>
        </w:rPr>
        <w:t>，</w:t>
      </w:r>
      <w:r>
        <w:rPr>
          <w:rFonts w:hint="eastAsia" w:ascii="Times New Roman" w:hAnsi="Times New Roman" w:eastAsia="FangSong" w:cs="Times New Roman"/>
        </w:rPr>
        <w:t>苯环上两个取代基在对位且属于酯类</w:t>
      </w:r>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C</m:t>
          </m:r>
          <m:r>
            <m:rPr>
              <m:sty m:val="p"/>
            </m:rPr>
            <m:t>O</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O</m:t>
          </m:r>
          <m:r>
            <m:rPr>
              <m:sty m:val="p"/>
            </m:rPr>
            <m:t>C</m:t>
          </m:r>
          <m:r>
            <m:rPr>
              <m:sty m:val="p"/>
            </m:rPr>
            <m:t>H</m:t>
          </m:r>
          <m:r>
            <m:t> </m:t>
          </m:r>
          <m:r>
            <m:rPr>
              <m:nor/>
              <m:sty m:val="p"/>
            </m:rPr>
            <m:t>（对苯二酚二甲酸酯型）</m:t>
          </m:r>
          <m:r>
            <m:t>  </m:t>
          </m:r>
          <m:r>
            <m:rPr>
              <m:sty m:val="p"/>
            </m:rPr>
            <m:t>H</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r>
            <m:rPr>
              <m:sty m:val="p"/>
            </m:rPr>
            <m:t>H</m:t>
          </m:r>
          <m:r>
            <m:t> </m:t>
          </m:r>
          <m:r>
            <m:rPr>
              <m:nor/>
              <m:sty m:val="p"/>
            </m:rPr>
            <m:t>（甲酸羟基苯甲酯型）</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HCOO—C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—OOCH（</w:t>
      </w:r>
      <w:r>
        <w:rPr>
          <w:rFonts w:hint="eastAsia" w:ascii="Times New Roman" w:hAnsi="Times New Roman" w:eastAsia="FangSong" w:cs="Times New Roman"/>
        </w:rPr>
        <w:t>两甲酸酚酯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—CO—O—CH=O（</w:t>
      </w:r>
      <w:r>
        <w:rPr>
          <w:rFonts w:hint="eastAsia" w:ascii="Times New Roman" w:hAnsi="Times New Roman" w:eastAsia="FangSong" w:cs="Times New Roman"/>
        </w:rPr>
        <w:t>对羟基苯甲酸甲酸酯</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由每生产</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该高分子化合物需</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NaOH，</w:t>
      </w:r>
      <w:r>
        <w:rPr>
          <w:rFonts w:hint="eastAsia" w:ascii="Times New Roman" w:hAnsi="Times New Roman" w:eastAsia="FangSong" w:cs="Times New Roman"/>
        </w:rPr>
        <w:t>则可计算生产</w:t>
      </w:r>
      <w:r>
        <w:rPr>
          <w:rFonts w:ascii="Times New Roman" w:hAnsi="Times New Roman" w:eastAsia="Times New Roman" w:cs="Times New Roman"/>
        </w:rPr>
        <w:t xml:space="preserve"> 1.00 </w:t>
      </w:r>
      <w:r>
        <w:rPr>
          <w:rFonts w:hint="eastAsia" w:ascii="Times New Roman" w:hAnsi="Times New Roman" w:eastAsia="FangSong" w:cs="Times New Roman"/>
        </w:rPr>
        <w:t>吨该化合物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0.833 </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可附设氯碱工艺</w:t>
      </w:r>
      <w:r>
        <w:rPr>
          <w:rFonts w:hint="eastAsia" w:ascii="Times New Roman" w:hAnsi="Times New Roman" w:eastAsia="Times New Roman" w:cs="Times New Roman"/>
        </w:rPr>
        <w:t>，</w:t>
      </w:r>
      <w:r>
        <w:rPr>
          <w:rFonts w:hint="eastAsia" w:ascii="Times New Roman" w:hAnsi="Times New Roman" w:eastAsia="FangSong" w:cs="Times New Roman"/>
        </w:rPr>
        <w:t>将产物</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溶液电解所得</w:t>
      </w:r>
      <w:r>
        <w:rPr>
          <w:rFonts w:ascii="Times New Roman" w:hAnsi="Times New Roman" w:eastAsia="Times New Roman" w:cs="Times New Roman"/>
        </w:rPr>
        <w:t xml:space="preserve"> NaOH </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可置换出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收集可作商品出售</w:t>
      </w:r>
      <w:r>
        <w:rPr>
          <w:rFonts w:hint="eastAsia" w:ascii="Times New Roman" w:hAnsi="Times New Roman" w:eastAsia="Times New Roman" w:cs="Times New Roman"/>
        </w:rPr>
        <w:t>（</w:t>
      </w:r>
      <w:r>
        <w:rPr>
          <w:rFonts w:hint="eastAsia" w:ascii="Times New Roman" w:hAnsi="Times New Roman" w:eastAsia="FangSong" w:cs="Times New Roman"/>
        </w:rPr>
        <w:t>凡合理答案均可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l</m:t>
              </m:r>
            </m:e>
            <m:sub>
              <m:r>
                <m:rPr>
                  <m:sty m:val="p"/>
                </m:rPr>
                <m:t>2</m:t>
              </m:r>
            </m:sub>
          </m:sSub>
          <m:r>
            <m:rPr>
              <m:sty m:val="p"/>
            </m:rPr>
            <m:t>+</m:t>
          </m:r>
          <m:r>
            <m:t>2</m:t>
          </m:r>
          <m:r>
            <m:rPr>
              <m:sty m:val="p"/>
            </m:rPr>
            <m:t>N</m:t>
          </m:r>
          <m:r>
            <m:rPr>
              <m:sty m:val="p"/>
            </m:rPr>
            <m:t>a</m:t>
          </m:r>
          <m:r>
            <m:rPr>
              <m:sty m:val="p"/>
            </m:rPr>
            <m:t>B</m:t>
          </m:r>
          <m:r>
            <m:rPr>
              <m:sty m:val="p"/>
            </m:rPr>
            <m:t>r</m:t>
          </m:r>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m:oMathPara>
    </w:p>
    <w:p>
      <w:pPr>
        <w:spacing w:before="160" w:after="80"/>
      </w:pPr>
      <w:r>
        <w:pict>
          <v:rect style="width:0;height:1.5pt" o:hralign="center" o:hrstd="t" o:hr="t"/>
        </w:pict>
      </w:r>
    </w:p>
    <w:bookmarkEnd w:id="51"/>
    <w:bookmarkStart w:id="73" w:name="二分册-l17实15-petg二代身份证材料合成路线"/>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15-PETG</w:t>
      </w:r>
      <w:r>
        <w:rPr>
          <w:rFonts w:hint="eastAsia" w:ascii="Times New Roman" w:hAnsi="Times New Roman" w:eastAsia="SimHei" w:cs="Times New Roman"/>
        </w:rPr>
        <w:t>二代身份证材料合成路线</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53" name="Picture"/>
            <a:graphic>
              <a:graphicData uri="http://schemas.openxmlformats.org/drawingml/2006/picture">
                <pic:pic>
                  <pic:nvPicPr>
                    <pic:cNvPr descr="78f991bd25418afe5a2f273d08332a076fb7cd29febc00533448685759c0417a.jpg" id="54" name="Picture"/>
                    <pic:cNvPicPr>
                      <a:picLocks noChangeArrowheads="1" noChangeAspect="1"/>
                    </pic:cNvPicPr>
                  </pic:nvPicPr>
                  <pic:blipFill>
                    <a:blip r:embed="rId52"/>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56" name="Picture"/>
            <a:graphic>
              <a:graphicData uri="http://schemas.openxmlformats.org/drawingml/2006/picture">
                <pic:pic>
                  <pic:nvPicPr>
                    <pic:cNvPr descr="019e07aaeca21858dd701cb9d2e6808119fa607da57f47d56d92f5b63bd387d5.jpg" id="57" name="Picture"/>
                    <pic:cNvPicPr>
                      <a:picLocks noChangeArrowheads="1" noChangeAspect="1"/>
                    </pic:cNvPicPr>
                  </pic:nvPicPr>
                  <pic:blipFill>
                    <a:blip r:embed="rId55"/>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59" name="Picture"/>
            <a:graphic>
              <a:graphicData uri="http://schemas.openxmlformats.org/drawingml/2006/picture">
                <pic:pic>
                  <pic:nvPicPr>
                    <pic:cNvPr descr="d523431d2a19d7fdec851e97388a810b755bf5d50c3ecf8c1e6d3005525271aa.jpg" id="60" name="Picture"/>
                    <pic:cNvPicPr>
                      <a:picLocks noChangeArrowheads="1" noChangeAspect="1"/>
                    </pic:cNvPicPr>
                  </pic:nvPicPr>
                  <pic:blipFill>
                    <a:blip r:embed="rId58"/>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由高聚物</w:t>
      </w:r>
      <w:r>
        <w:rPr>
          <w:rFonts w:ascii="Times New Roman" w:hAnsi="Times New Roman" w:eastAsia="Times New Roman" w:cs="Times New Roman"/>
        </w:rPr>
        <w:t xml:space="preserve"> PETG </w:t>
      </w:r>
      <w:r>
        <w:rPr>
          <w:rFonts w:hint="eastAsia" w:ascii="Times New Roman" w:hAnsi="Times New Roman" w:eastAsia="FangSong" w:cs="Times New Roman"/>
        </w:rPr>
        <w:t xml:space="preserve">的结构简式可推断其单体的结构简式为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条件下氧化为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 </w:t>
      </w:r>
      <w:r>
        <w:rPr>
          <w:rFonts w:hint="eastAsia" w:ascii="Times New Roman" w:hAnsi="Times New Roman" w:eastAsia="FangSong" w:cs="Times New Roman"/>
        </w:rPr>
        <w:t>通过取代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加成反应生成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②⑥</w:t>
      </w:r>
      <w:r>
        <w:rPr>
          <w:rFonts w:hint="eastAsia" w:ascii="Times New Roman" w:hAnsi="Times New Roman" w:eastAsia="FangSong" w:cs="Times New Roman"/>
        </w:rPr>
        <w:t>均为卤代烃水解</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，⑤</w:t>
      </w:r>
      <w:r>
        <w:rPr>
          <w:rFonts w:hint="eastAsia" w:ascii="Times New Roman" w:hAnsi="Times New Roman" w:eastAsia="FangSong" w:cs="Times New Roman"/>
        </w:rPr>
        <w:t>为取代反应</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合成时应控制的单体的物质的量</w:t>
      </w:r>
      <w:r>
        <w:rPr>
          <w:rFonts w:ascii="Times New Roman" w:hAnsi="Times New Roman" w:eastAsia="Times New Roman" w:cs="Times New Roman"/>
        </w:rPr>
        <w:t xml:space="preserve"> n(D):n(E):n(H) = m:(m+n):n。</w:t>
      </w:r>
    </w:p>
    <w:p>
      <w:pPr>
        <w:pStyle w:val="BodyText"/>
      </w:pPr>
      <w:r>
        <w:rPr>
          <w:rFonts w:hint="eastAsia" w:ascii="Times New Roman" w:hAnsi="Times New Roman" w:eastAsia="FangSong" w:cs="Times New Roman"/>
          <w:b/>
          <w:bCs/>
        </w:rPr>
        <w:t xml:space="preserve">参考解答</w:t>
      </w:r>
    </w:p>
    <w:p>
      <w:pPr>
        <w:numPr>
          <w:ilvl w:val="0"/>
          <w:numId w:val="1025"/>
        </w:numPr>
      </w:pP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卤代烃水解需碱液</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w:t>
      </w:r>
      <w:r>
        <w:rPr>
          <w:rFonts w:hint="eastAsia" w:ascii="Times New Roman" w:hAnsi="Times New Roman" w:eastAsia="FangSong" w:cs="Times New Roman"/>
        </w:rPr>
        <w:t>醇解</w:t>
      </w:r>
      <w:r>
        <w:rPr>
          <w:rFonts w:hint="eastAsia" w:ascii="Times New Roman" w:hAnsi="Times New Roman" w:eastAsia="Times New Roman" w:cs="Times New Roman"/>
        </w:rPr>
        <w:t>）</w:t>
      </w:r>
    </w:p>
    <w:p>
      <w:pPr>
        <w:numPr>
          <w:ilvl w:val="0"/>
          <w:numId w:val="1025"/>
        </w:numPr>
      </w:pPr>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600000" cy="765957"/>
            <wp:effectExtent b="0" l="0" r="0" t="0"/>
            <wp:docPr descr="" title="" id="62" name="Picture"/>
            <a:graphic>
              <a:graphicData uri="http://schemas.openxmlformats.org/drawingml/2006/picture">
                <pic:pic>
                  <pic:nvPicPr>
                    <pic:cNvPr descr="8d4a77da85e81cafd6592f77eebcad71d3d02d4750d91a0de8fe01cae744d705.jpg" id="63" name="Picture"/>
                    <pic:cNvPicPr>
                      <a:picLocks noChangeArrowheads="1" noChangeAspect="1"/>
                    </pic:cNvPicPr>
                  </pic:nvPicPr>
                  <pic:blipFill>
                    <a:blip r:embed="rId61"/>
                    <a:stretch>
                      <a:fillRect/>
                    </a:stretch>
                  </pic:blipFill>
                  <pic:spPr bwMode="auto">
                    <a:xfrm>
                      <a:off x="0" y="0"/>
                      <a:ext cx="3600000" cy="7659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）；I：</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对苯二甲酸二甲酯</w:t>
      </w:r>
      <w:r>
        <w:rPr>
          <w:rFonts w:hint="eastAsia" w:ascii="Times New Roman" w:hAnsi="Times New Roman" w:eastAsia="Times New Roman" w:cs="Times New Roman"/>
        </w:rPr>
        <w:t>）</w:t>
      </w:r>
    </w:p>
    <w:p>
      <w:pPr>
        <w:numPr>
          <w:ilvl w:val="0"/>
          <w:numId w:val="1026"/>
        </w:numPr>
      </w:pP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r>
          <m:t>m</m:t>
        </m:r>
        <m:r>
          <m:rPr>
            <m:sty m:val="p"/>
          </m:rPr>
          <m:t>:</m:t>
        </m:r>
        <m:r>
          <m:rPr>
            <m:sty m:val="p"/>
          </m:rPr>
          <m:t>(</m:t>
        </m:r>
        <m:r>
          <m:t>m</m:t>
        </m:r>
        <m:r>
          <m:rPr>
            <m:sty m:val="p"/>
          </m:rPr>
          <m:t>+</m:t>
        </m:r>
        <m:r>
          <m:t>n</m:t>
        </m:r>
        <m:r>
          <m:rPr>
            <m:sty m:val="p"/>
          </m:rPr>
          <m:t>)</m:t>
        </m:r>
        <m:r>
          <m:rPr>
            <m:sty m:val="p"/>
          </m:rPr>
          <m:t>:</m:t>
        </m:r>
        <m:r>
          <m:t>n</m:t>
        </m:r>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反应</w:t>
      </w:r>
      <w:r>
        <w:rPr>
          <w:rFonts w:hint="eastAsia" w:ascii="Times New Roman" w:hAnsi="Times New Roman" w:eastAsia="Times New Roman" w:cs="Times New Roman"/>
        </w:rPr>
        <w:t>③、⑥</w:t>
      </w:r>
      <w:r>
        <w:rPr>
          <w:rFonts w:hint="eastAsia" w:ascii="Times New Roman" w:hAnsi="Times New Roman" w:eastAsia="FangSong" w:cs="Times New Roman"/>
        </w:rPr>
        <w:t>的化学方程式分别为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2816"/>
            <wp:effectExtent b="0" l="0" r="0" t="0"/>
            <wp:docPr descr="" title="" id="65" name="Picture"/>
            <a:graphic>
              <a:graphicData uri="http://schemas.openxmlformats.org/drawingml/2006/picture">
                <pic:pic>
                  <pic:nvPicPr>
                    <pic:cNvPr descr="6e07a0b687272483610f0e0004d58d5d5e4eab4b76e6bd93d6cf01bc41f425a2.jpg" id="66" name="Picture"/>
                    <pic:cNvPicPr>
                      <a:picLocks noChangeArrowheads="1" noChangeAspect="1"/>
                    </pic:cNvPicPr>
                  </pic:nvPicPr>
                  <pic:blipFill>
                    <a:blip r:embed="rId64"/>
                    <a:stretch>
                      <a:fillRect/>
                    </a:stretch>
                  </pic:blipFill>
                  <pic:spPr bwMode="auto">
                    <a:xfrm>
                      <a:off x="0" y="0"/>
                      <a:ext cx="3600000" cy="802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000"/>
            <wp:effectExtent b="0" l="0" r="0" t="0"/>
            <wp:docPr descr="" title="" id="68" name="Picture"/>
            <a:graphic>
              <a:graphicData uri="http://schemas.openxmlformats.org/drawingml/2006/picture">
                <pic:pic>
                  <pic:nvPicPr>
                    <pic:cNvPr descr="9d0d7ba99d2fc3be918a389768427915b3b0083a31110c395ad2318ba19be895.jpg" id="69" name="Picture"/>
                    <pic:cNvPicPr>
                      <a:picLocks noChangeArrowheads="1" noChangeAspect="1"/>
                    </pic:cNvPicPr>
                  </pic:nvPicPr>
                  <pic:blipFill>
                    <a:blip r:embed="rId67"/>
                    <a:stretch>
                      <a:fillRect/>
                    </a:stretch>
                  </pic:blipFill>
                  <pic:spPr bwMode="auto">
                    <a:xfrm>
                      <a:off x="0" y="0"/>
                      <a:ext cx="3600000" cy="75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7219"/>
            <wp:effectExtent b="0" l="0" r="0" t="0"/>
            <wp:docPr descr="" title="" id="71" name="Picture"/>
            <a:graphic>
              <a:graphicData uri="http://schemas.openxmlformats.org/drawingml/2006/picture">
                <pic:pic>
                  <pic:nvPicPr>
                    <pic:cNvPr descr="bb43d15c09481660d34765e21cb8b4db838f0cfe807e6131379d26ae015a390e.jpg" id="72" name="Picture"/>
                    <pic:cNvPicPr>
                      <a:picLocks noChangeArrowheads="1" noChangeAspect="1"/>
                    </pic:cNvPicPr>
                  </pic:nvPicPr>
                  <pic:blipFill>
                    <a:blip r:embed="rId70"/>
                    <a:stretch>
                      <a:fillRect/>
                    </a:stretch>
                  </pic:blipFill>
                  <pic:spPr bwMode="auto">
                    <a:xfrm>
                      <a:off x="0" y="0"/>
                      <a:ext cx="3600000" cy="5972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86" w:name="有机进阶反应第35届初赛"/>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75" name="Picture"/>
            <a:graphic>
              <a:graphicData uri="http://schemas.openxmlformats.org/drawingml/2006/picture">
                <pic:pic>
                  <pic:nvPicPr>
                    <pic:cNvPr descr="726176eb900371521ef5c041f4a17ba052b8769b2c772715034e0ab7c44b1c61.jpg" id="76" name="Picture"/>
                    <pic:cNvPicPr>
                      <a:picLocks noChangeArrowheads="1" noChangeAspect="1"/>
                    </pic:cNvPicPr>
                  </pic:nvPicPr>
                  <pic:blipFill>
                    <a:blip r:embed="rId74"/>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78" name="Picture"/>
            <a:graphic>
              <a:graphicData uri="http://schemas.openxmlformats.org/drawingml/2006/picture">
                <pic:pic>
                  <pic:nvPicPr>
                    <pic:cNvPr descr="3060f39ceba635dfaa1b6fa3459b39368d169b9cfb513dce96198dfef891aab2.jpg" id="79" name="Picture"/>
                    <pic:cNvPicPr>
                      <a:picLocks noChangeArrowheads="1" noChangeAspect="1"/>
                    </pic:cNvPicPr>
                  </pic:nvPicPr>
                  <pic:blipFill>
                    <a:blip r:embed="rId77"/>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81" name="Picture"/>
            <a:graphic>
              <a:graphicData uri="http://schemas.openxmlformats.org/drawingml/2006/picture">
                <pic:pic>
                  <pic:nvPicPr>
                    <pic:cNvPr descr="59d05e9dbeda2244b7b99cd7e174781113fa8e88b094535bcefc546c6c05f6dd.jpg" id="82" name="Picture"/>
                    <pic:cNvPicPr>
                      <a:picLocks noChangeArrowheads="1" noChangeAspect="1"/>
                    </pic:cNvPicPr>
                  </pic:nvPicPr>
                  <pic:blipFill>
                    <a:blip r:embed="rId80"/>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84" name="Picture"/>
            <a:graphic>
              <a:graphicData uri="http://schemas.openxmlformats.org/drawingml/2006/picture">
                <pic:pic>
                  <pic:nvPicPr>
                    <pic:cNvPr descr="805ad133f7081c6edffb880a51115f17fab1fb6ce0b87e4c91ae7a50ac43cbd8.jpg" id="85" name="Picture"/>
                    <pic:cNvPicPr>
                      <a:picLocks noChangeArrowheads="1" noChangeAspect="1"/>
                    </pic:cNvPicPr>
                  </pic:nvPicPr>
                  <pic:blipFill>
                    <a:blip r:embed="rId83"/>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0" w:name="ch9a-9-阶式聚合分子自组装"/>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Times New Roman" w:cs="Times New Roman"/>
        </w:rPr>
        <w:t>Ch9A-9-</w:t>
      </w:r>
      <w:r>
        <w:rPr>
          <w:rFonts w:hint="eastAsia" w:ascii="Times New Roman" w:hAnsi="Times New Roman" w:eastAsia="SimHei" w:cs="Times New Roman"/>
        </w:rPr>
        <w:t>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88" name="Picture"/>
            <a:graphic>
              <a:graphicData uri="http://schemas.openxmlformats.org/drawingml/2006/picture">
                <pic:pic>
                  <pic:nvPicPr>
                    <pic:cNvPr descr="7c76bbe2621b607fcca43c3a1ca2ed3f6337f422d880c8b47362b992d9f637eb.jpg" id="89" name="Picture"/>
                    <pic:cNvPicPr>
                      <a:picLocks noChangeArrowheads="1" noChangeAspect="1"/>
                    </pic:cNvPicPr>
                  </pic:nvPicPr>
                  <pic:blipFill>
                    <a:blip r:embed="rId87"/>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13" w:name="二分册-l17实10-超支化聚合物ab2单体缩聚"/>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92" name="Picture"/>
            <a:graphic>
              <a:graphicData uri="http://schemas.openxmlformats.org/drawingml/2006/picture">
                <pic:pic>
                  <pic:nvPicPr>
                    <pic:cNvPr descr="df2f32042d1a183042b6d63a8afe6058a31ae46e9548a0114eb4e2391f440d82.jpg" id="93" name="Picture"/>
                    <pic:cNvPicPr>
                      <a:picLocks noChangeArrowheads="1" noChangeAspect="1"/>
                    </pic:cNvPicPr>
                  </pic:nvPicPr>
                  <pic:blipFill>
                    <a:blip r:embed="rId91"/>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28"/>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95" name="Picture"/>
            <a:graphic>
              <a:graphicData uri="http://schemas.openxmlformats.org/drawingml/2006/picture">
                <pic:pic>
                  <pic:nvPicPr>
                    <pic:cNvPr descr="6ad61841d18e699f7d343e0ae7447fe910e088b6e03bccc2d6114048c78e5988.jpg" id="96" name="Picture"/>
                    <pic:cNvPicPr>
                      <a:picLocks noChangeArrowheads="1" noChangeAspect="1"/>
                    </pic:cNvPicPr>
                  </pic:nvPicPr>
                  <pic:blipFill>
                    <a:blip r:embed="rId94"/>
                    <a:stretch>
                      <a:fillRect/>
                    </a:stretch>
                  </pic:blipFill>
                  <pic:spPr bwMode="auto">
                    <a:xfrm>
                      <a:off x="0" y="0"/>
                      <a:ext cx="3600000" cy="1859016"/>
                    </a:xfrm>
                    <a:prstGeom prst="rect">
                      <a:avLst/>
                    </a:prstGeom>
                    <a:noFill/>
                    <a:ln w="9525">
                      <a:noFill/>
                      <a:headEnd/>
                      <a:tailEnd/>
                    </a:ln>
                  </pic:spPr>
                </pic:pic>
              </a:graphicData>
            </a:graphic>
          </wp:inline>
        </w:drawing>
      </w:r>
    </w:p>
    <w:p>
      <w:pPr>
        <w:pStyle w:val="Compact"/>
        <w:numPr>
          <w:ilvl w:val="0"/>
          <w:numId w:val="1030"/>
        </w:numPr>
      </w:pPr>
    </w:p>
    <w:p>
      <w:pPr>
        <w:pStyle w:val="Compact"/>
        <w:numPr>
          <w:ilvl w:val="1"/>
          <w:numId w:val="1031"/>
        </w:numPr>
      </w:pPr>
      <m:oMath>
        <m:r>
          <m:rPr>
            <m:sty m:val="p"/>
          </m:rPr>
          <m:t>M</m:t>
        </m:r>
        <m:r>
          <m:rPr>
            <m:sty m:val="p"/>
          </m:rPr>
          <m:t>g</m:t>
        </m:r>
        <m:sSub>
          <m:e>
            <m:r>
              <m:rPr>
                <m:sty m:val="p"/>
              </m:rPr>
              <m:t>X</m:t>
            </m:r>
          </m:e>
          <m:sub>
            <m:r>
              <m:rPr>
                <m:sty m:val="p"/>
              </m:rPr>
              <m:t>2</m:t>
            </m:r>
          </m:sub>
        </m:sSub>
      </m:oMath>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核分子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6853"/>
            <wp:effectExtent b="0" l="0" r="0" t="0"/>
            <wp:docPr descr="" title="" id="98" name="Picture"/>
            <a:graphic>
              <a:graphicData uri="http://schemas.openxmlformats.org/drawingml/2006/picture">
                <pic:pic>
                  <pic:nvPicPr>
                    <pic:cNvPr descr="ce0773768ffa8a2023d85d197f6cd8f39c82033bcc2423933488ca5e92f5fdf9.jpg" id="99" name="Picture"/>
                    <pic:cNvPicPr>
                      <a:picLocks noChangeArrowheads="1" noChangeAspect="1"/>
                    </pic:cNvPicPr>
                  </pic:nvPicPr>
                  <pic:blipFill>
                    <a:blip r:embed="rId97"/>
                    <a:stretch>
                      <a:fillRect/>
                    </a:stretch>
                  </pic:blipFill>
                  <pic:spPr bwMode="auto">
                    <a:xfrm>
                      <a:off x="0" y="0"/>
                      <a:ext cx="3240000" cy="25968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（1,3,5-</w:t>
      </w:r>
      <w:r>
        <w:rPr>
          <w:rFonts w:hint="eastAsia" w:ascii="Times New Roman" w:hAnsi="Times New Roman" w:eastAsia="FangSong" w:cs="Times New Roman"/>
        </w:rPr>
        <w:t>三溴苯</w:t>
      </w:r>
      <w:r>
        <w:rPr>
          <w:rFonts w:hint="eastAsia" w:ascii="Times New Roman" w:hAnsi="Times New Roman" w:eastAsia="Times New Roman" w:cs="Times New Roman"/>
        </w:rPr>
        <w:t>），</w:t>
      </w:r>
      <w:r>
        <w:rPr>
          <w:rFonts w:hint="eastAsia" w:ascii="Times New Roman" w:hAnsi="Times New Roman" w:eastAsia="FangSong" w:cs="Times New Roman"/>
        </w:rPr>
        <w:t>每合成一个聚合物分子需要该核分子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p>
      <w:pPr>
        <w:numPr>
          <w:ilvl w:val="0"/>
          <w:numId w:val="1033"/>
        </w:numPr>
      </w:pPr>
      <m:oMath>
        <m:r>
          <m:t>m</m:t>
        </m:r>
        <m:r>
          <m:rPr>
            <m:sty m:val="p"/>
          </m:rPr>
          <m:t>=</m:t>
        </m:r>
        <m:r>
          <m:t>n</m:t>
        </m:r>
        <m:r>
          <m:rPr>
            <m:sty m:val="p"/>
          </m:rPr>
          <m:t>+</m:t>
        </m:r>
        <m:r>
          <m:t>2</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520000" cy="4580034"/>
            <wp:effectExtent b="0" l="0" r="0" t="0"/>
            <wp:docPr descr="" title="" id="101" name="Picture"/>
            <a:graphic>
              <a:graphicData uri="http://schemas.openxmlformats.org/drawingml/2006/picture">
                <pic:pic>
                  <pic:nvPicPr>
                    <pic:cNvPr descr="fbd54bdd08a16a34d7bd80fc51b8718489601da9c6a6e97d62eb81e4a425a760.jpg" id="102" name="Picture"/>
                    <pic:cNvPicPr>
                      <a:picLocks noChangeArrowheads="1" noChangeAspect="1"/>
                    </pic:cNvPicPr>
                  </pic:nvPicPr>
                  <pic:blipFill>
                    <a:blip r:embed="rId100"/>
                    <a:stretch>
                      <a:fillRect/>
                    </a:stretch>
                  </pic:blipFill>
                  <pic:spPr bwMode="auto">
                    <a:xfrm>
                      <a:off x="0" y="0"/>
                      <a:ext cx="2520000" cy="45800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其他合理答案也可以</w:t>
      </w:r>
      <w:r>
        <w:rPr>
          <w:rFonts w:hint="eastAsia" w:ascii="Times New Roman" w:hAnsi="Times New Roman" w:eastAsia="Times New Roman" w:cs="Times New Roman"/>
        </w:rPr>
        <w:t>，</w:t>
      </w:r>
      <w:r>
        <w:rPr>
          <w:rFonts w:hint="eastAsia" w:ascii="Times New Roman" w:hAnsi="Times New Roman" w:eastAsia="FangSong" w:cs="Times New Roman"/>
        </w:rPr>
        <w:t>但不能成环</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为均三甲苯</w:t>
      </w:r>
      <w:r>
        <w:rPr>
          <w:rFonts w:hint="eastAsia" w:ascii="Times New Roman" w:hAnsi="Times New Roman" w:eastAsia="Times New Roman" w:cs="Times New Roman"/>
        </w:rPr>
        <w:t>（1,3,5-</w:t>
      </w:r>
      <w:r>
        <w:rPr>
          <w:rFonts w:hint="eastAsia" w:ascii="Times New Roman" w:hAnsi="Times New Roman" w:eastAsia="FangSong" w:cs="Times New Roman"/>
        </w:rPr>
        <w:t>三甲苯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04" name="Picture"/>
            <a:graphic>
              <a:graphicData uri="http://schemas.openxmlformats.org/drawingml/2006/picture">
                <pic:pic>
                  <pic:nvPicPr>
                    <pic:cNvPr descr="3ff0008fb6baf302f923e66e085eb21d6f065e022ba324d9de66868b3255dbd7.jpg" id="105" name="Picture"/>
                    <pic:cNvPicPr>
                      <a:picLocks noChangeArrowheads="1" noChangeAspect="1"/>
                    </pic:cNvPicPr>
                  </pic:nvPicPr>
                  <pic:blipFill>
                    <a:blip r:embed="rId103"/>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07" name="Picture"/>
            <a:graphic>
              <a:graphicData uri="http://schemas.openxmlformats.org/drawingml/2006/picture">
                <pic:pic>
                  <pic:nvPicPr>
                    <pic:cNvPr descr="49521de48c8a817641c629b7d19f3d422792cb1a7e0a5b2eefc9468d5c112589.jpg" id="108" name="Picture"/>
                    <pic:cNvPicPr>
                      <a:picLocks noChangeArrowheads="1" noChangeAspect="1"/>
                    </pic:cNvPicPr>
                  </pic:nvPicPr>
                  <pic:blipFill>
                    <a:blip r:embed="rId106"/>
                    <a:stretch>
                      <a:fillRect/>
                    </a:stretch>
                  </pic:blipFill>
                  <pic:spPr bwMode="auto">
                    <a:xfrm>
                      <a:off x="0" y="0"/>
                      <a:ext cx="3187700" cy="259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的取代基</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位或</w:t>
      </w:r>
      <w:r>
        <w:rPr>
          <w:rFonts w:ascii="Times New Roman" w:hAnsi="Times New Roman" w:eastAsia="Times New Roman" w:cs="Times New Roman"/>
        </w:rPr>
        <w:t xml:space="preserve"> 1,3,5 </w:t>
      </w:r>
      <w:r>
        <w:rPr>
          <w:rFonts w:hint="eastAsia" w:ascii="Times New Roman" w:hAnsi="Times New Roman" w:eastAsia="FangSong" w:cs="Times New Roman"/>
        </w:rPr>
        <w:t>位都可以</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-2-(</w:t>
      </w:r>
      <w:r>
        <w:rPr>
          <w:rFonts w:hint="eastAsia" w:ascii="Times New Roman" w:hAnsi="Times New Roman" w:eastAsia="FangSong" w:cs="Times New Roman"/>
        </w:rPr>
        <w:t>羟甲基</w:t>
      </w:r>
      <w:r>
        <w:rPr>
          <w:rFonts w:hint="eastAsia" w:ascii="Times New Roman" w:hAnsi="Times New Roman" w:eastAsia="Times New Roman" w:cs="Times New Roman"/>
        </w:rPr>
        <w:t>)-1,3-</w:t>
      </w:r>
      <w:r>
        <w:rPr>
          <w:rFonts w:hint="eastAsia" w:ascii="Times New Roman" w:hAnsi="Times New Roman" w:eastAsia="FangSong" w:cs="Times New Roman"/>
        </w:rPr>
        <w:t>丙二醇</w:t>
      </w:r>
      <w:r>
        <w:rPr>
          <w:rFonts w:hint="eastAsia" w:ascii="Times New Roman" w:hAnsi="Times New Roman" w:eastAsia="Times New Roman" w:cs="Times New Roman"/>
        </w:rPr>
        <w:t>（</w:t>
      </w:r>
      <w:r>
        <w:rPr>
          <w:rFonts w:hint="eastAsia" w:ascii="Times New Roman" w:hAnsi="Times New Roman" w:eastAsia="FangSong" w:cs="Times New Roman"/>
        </w:rPr>
        <w:t>三羟甲基丙烷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09" name="Picture"/>
            <a:graphic>
              <a:graphicData uri="http://schemas.openxmlformats.org/drawingml/2006/picture">
                <pic:pic>
                  <pic:nvPicPr>
                    <pic:cNvPr descr="3ff0008fb6baf302f923e66e085eb21d6f065e022ba324d9de66868b3255dbd7.jpg" id="110" name="Picture"/>
                    <pic:cNvPicPr>
                      <a:picLocks noChangeArrowheads="1" noChangeAspect="1"/>
                    </pic:cNvPicPr>
                  </pic:nvPicPr>
                  <pic:blipFill>
                    <a:blip r:embed="rId103"/>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11" name="Picture"/>
            <a:graphic>
              <a:graphicData uri="http://schemas.openxmlformats.org/drawingml/2006/picture">
                <pic:pic>
                  <pic:nvPicPr>
                    <pic:cNvPr descr="49521de48c8a817641c629b7d19f3d422792cb1a7e0a5b2eefc9468d5c112589.jpg" id="112" name="Picture"/>
                    <pic:cNvPicPr>
                      <a:picLocks noChangeArrowheads="1" noChangeAspect="1"/>
                    </pic:cNvPicPr>
                  </pic:nvPicPr>
                  <pic:blipFill>
                    <a:blip r:embed="rId106"/>
                    <a:stretch>
                      <a:fillRect/>
                    </a:stretch>
                  </pic:blipFill>
                  <pic:spPr bwMode="auto">
                    <a:xfrm>
                      <a:off x="0" y="0"/>
                      <a:ext cx="3187700" cy="2590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End w:id="114"/>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第12章 高分子化学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5" Type="http://schemas.openxmlformats.org/officeDocument/2006/relationships/image" Target="media/rId55.jpg"/><Relationship Id="rId77" Type="http://schemas.openxmlformats.org/officeDocument/2006/relationships/image" Target="media/rId77.jpg"/><Relationship Id="rId38" Type="http://schemas.openxmlformats.org/officeDocument/2006/relationships/image" Target="media/rId38.jpg"/><Relationship Id="rId103" Type="http://schemas.openxmlformats.org/officeDocument/2006/relationships/image" Target="media/rId103.jpg"/><Relationship Id="rId106" Type="http://schemas.openxmlformats.org/officeDocument/2006/relationships/image" Target="media/rId106.jpg"/><Relationship Id="rId22" Type="http://schemas.openxmlformats.org/officeDocument/2006/relationships/image" Target="media/rId22.jpg"/><Relationship Id="rId80" Type="http://schemas.openxmlformats.org/officeDocument/2006/relationships/image" Target="media/rId80.jpg"/><Relationship Id="rId94" Type="http://schemas.openxmlformats.org/officeDocument/2006/relationships/image" Target="media/rId94.jpg"/><Relationship Id="rId64" Type="http://schemas.openxmlformats.org/officeDocument/2006/relationships/image" Target="media/rId64.jpg"/><Relationship Id="rId31" Type="http://schemas.openxmlformats.org/officeDocument/2006/relationships/image" Target="media/rId31.jpg"/><Relationship Id="rId74" Type="http://schemas.openxmlformats.org/officeDocument/2006/relationships/image" Target="media/rId74.jpg"/><Relationship Id="rId52" Type="http://schemas.openxmlformats.org/officeDocument/2006/relationships/image" Target="media/rId52.jpg"/><Relationship Id="rId45" Type="http://schemas.openxmlformats.org/officeDocument/2006/relationships/image" Target="media/rId45.jpg"/><Relationship Id="rId87" Type="http://schemas.openxmlformats.org/officeDocument/2006/relationships/image" Target="media/rId87.jpg"/><Relationship Id="rId83" Type="http://schemas.openxmlformats.org/officeDocument/2006/relationships/image" Target="media/rId83.jpg"/><Relationship Id="rId61" Type="http://schemas.openxmlformats.org/officeDocument/2006/relationships/image" Target="media/rId61.jpg"/><Relationship Id="rId67" Type="http://schemas.openxmlformats.org/officeDocument/2006/relationships/image" Target="media/rId67.jpg"/><Relationship Id="rId48" Type="http://schemas.openxmlformats.org/officeDocument/2006/relationships/image" Target="media/rId48.jpg"/><Relationship Id="rId70" Type="http://schemas.openxmlformats.org/officeDocument/2006/relationships/image" Target="media/rId70.jpg"/><Relationship Id="rId34" Type="http://schemas.openxmlformats.org/officeDocument/2006/relationships/image" Target="media/rId34.jpg"/><Relationship Id="rId97" Type="http://schemas.openxmlformats.org/officeDocument/2006/relationships/image" Target="media/rId97.jpg"/><Relationship Id="rId58" Type="http://schemas.openxmlformats.org/officeDocument/2006/relationships/image" Target="media/rId58.jpg"/><Relationship Id="rId25" Type="http://schemas.openxmlformats.org/officeDocument/2006/relationships/image" Target="media/rId25.jpg"/><Relationship Id="rId91" Type="http://schemas.openxmlformats.org/officeDocument/2006/relationships/image" Target="media/rId91.jpg"/><Relationship Id="rId100" Type="http://schemas.openxmlformats.org/officeDocument/2006/relationships/image" Target="media/rId100.jpg"/><Relationship Id="rId42" Type="http://schemas.openxmlformats.org/officeDocument/2006/relationships/image" Target="media/rId42.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2026-09-07T14:59:05Z</dcterms:created>
  <dcterms:modified xsi:type="dcterms:W3CDTF">2026-09-07T14:59:05Z</dcterms:modified>
</cp:coreProperties>
</file>

<file path=docProps/custom.xml><?xml version="1.0" encoding="utf-8"?>
<Properties xmlns="http://schemas.openxmlformats.org/officeDocument/2006/custom-properties" xmlns:vt="http://schemas.openxmlformats.org/officeDocument/2006/docPropsVTypes"/>
</file>