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第-5-章-元素推断"/>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金属比热测摩尔质量第29届初赛"/>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灰狼与矿渣推断第38届初赛"/>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初赛讲义-推断技术-习题6.19"/>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的化学式请用复合肥气化</w:t>
      </w:r>
      <w:r>
        <w:rPr>
          <w:rFonts w:ascii="Times New Roman" w:hAnsi="Times New Roman" w:eastAsia="Times New Roman" w:cs="Times New Roman"/>
        </w:rPr>
        <w:br/>
      </w:r>
    </w:p>
    <w:p>
      <w:pPr>
        <w:numPr>
          <w:ilvl w:val="0"/>
          <w:numId w:val="1002"/>
        </w:numPr>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20.14% </w:t>
      </w:r>
      <w:r>
        <w:rPr>
          <w:rFonts w:hint="eastAsia" w:ascii="Times New Roman" w:hAnsi="Times New Roman" w:eastAsia="FangSong" w:cs="Times New Roman"/>
        </w:rPr>
        <w:t>的气体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但可以形成稳定的氢氧化物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初赛讲义-推断技术-习题6.20"/>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初赛讲义-推断技术-习题6.21"/>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物的性质早在多年前已经由</w:t>
      </w:r>
      <w:r>
        <w:rPr>
          <w:rFonts w:hint="eastAsia" w:ascii="Times New Roman" w:hAnsi="Times New Roman" w:eastAsia="Times New Roman" w:cs="Times New Roman"/>
        </w:rPr>
        <w:t>Mendeleev</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失重大约</w:t>
      </w:r>
      <w:r>
        <w:rPr>
          <w:rFonts w:ascii="Times New Roman" w:hAnsi="Times New Roman" w:eastAsia="Times New Roman" w:cs="Times New Roman"/>
        </w:rPr>
        <w:t xml:space="preserve"> 20%,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w:t>
      </w:r>
    </w:p>
    <w:p>
      <w:pPr>
        <w:pStyle w:val="BodyText"/>
      </w:pPr>
      <w:r>
        <w:rPr>
          <w:rFonts w:hint="eastAsia" w:ascii="Times New Roman" w:hAnsi="Times New Roman" w:eastAsia="FangSong" w:cs="Times New Roman"/>
        </w:rPr>
        <w:t>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初赛讲义-推断技术-习题6.23"/>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CuHAsO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初赛讲义-推断技术-习题6.26"/>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初赛讲义-推断技术-习题6.27"/>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初赛讲义-推断技术-习题6.28"/>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初赛讲义-推断技术-习题6.29"/>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实验序号</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加热条件</w:t>
      </w:r>
    </w:p>
    <w:p>
      <w:pPr>
        <w:pStyle w:val="BodyText"/>
      </w:pPr>
      <w:r>
        <w:rPr>
          <w:rFonts w:hint="eastAsia" w:ascii="Times New Roman" w:hAnsi="Times New Roman" w:eastAsia="FangSong" w:cs="Times New Roman"/>
        </w:rPr>
        <w:t>加热后质量</w:t>
      </w:r>
      <w:r>
        <w:rPr>
          <w:rFonts w:hint="eastAsia" w:ascii="Times New Roman" w:hAnsi="Times New Roman" w:eastAsia="Times New Roman" w:cs="Times New Roman"/>
        </w:rPr>
        <w:t>/</w:t>
      </w:r>
      <w:r>
        <w:rPr>
          <w:rFonts w:hint="eastAsia" w:ascii="Times New Roman" w:hAnsi="Times New Roman" w:eastAsia="FangSong" w:cs="Times New Roman"/>
        </w:rPr>
        <w:t>原质量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74.9%</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49.9%</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170</w:t>
      </w:r>
    </w:p>
    <w:p>
      <w:pPr>
        <w:pStyle w:val="BodyText"/>
      </w:pPr>
      <w:r>
        <w:rPr>
          <w:rFonts w:hint="eastAsia" w:ascii="Times New Roman" w:hAnsi="Times New Roman" w:eastAsia="FangSong" w:cs="Times New Roman"/>
        </w:rPr>
        <w:t xml:space="preserve">氧气流中</w:t>
      </w:r>
    </w:p>
    <w:p>
      <w:pPr>
        <w:pStyle w:val="BodyText"/>
      </w:pPr>
      <w:r>
        <w:rPr>
          <w:rFonts w:ascii="Times New Roman" w:hAnsi="Times New Roman" w:eastAsia="Times New Roman" w:cs="Times New Roman"/>
        </w:rPr>
        <w:t xml:space="preserve">21.9%</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200</w:t>
      </w:r>
    </w:p>
    <w:p>
      <w:pPr>
        <w:pStyle w:val="BodyText"/>
      </w:pPr>
      <w:r>
        <w:rPr>
          <w:rFonts w:hint="eastAsia" w:ascii="Times New Roman" w:hAnsi="Times New Roman" w:eastAsia="FangSong" w:cs="Times New Roman"/>
        </w:rPr>
        <w:t xml:space="preserve">省略</w:t>
      </w:r>
    </w:p>
    <w:p>
      <w:pPr>
        <w:pStyle w:val="BodyText"/>
      </w:pPr>
      <w:r>
        <w:rPr>
          <w:rFonts w:ascii="Times New Roman" w:hAnsi="Times New Roman" w:eastAsia="Times New Roman" w:cs="Times New Roman"/>
        </w:rPr>
        <w:t xml:space="preserve">20.4%</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初赛讲义-推断技术-习题6.30"/>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9180"/>
            <wp:effectExtent b="0" l="0" r="0" t="0"/>
            <wp:docPr descr="" title="" id="21" name="Picture"/>
            <a:graphic>
              <a:graphicData uri="http://schemas.openxmlformats.org/drawingml/2006/picture">
                <pic:pic>
                  <pic:nvPicPr>
                    <pic:cNvPr descr="4f77fa04641fde11b5a345d9274a52f677dcbb3c826580dc341a259e794ff49d.jpg" id="22" name="Picture"/>
                    <pic:cNvPicPr>
                      <a:picLocks noChangeArrowheads="1" noChangeAspect="1"/>
                    </pic:cNvPicPr>
                  </pic:nvPicPr>
                  <pic:blipFill>
                    <a:blip r:embed="rId20"/>
                    <a:stretch>
                      <a:fillRect/>
                    </a:stretch>
                  </pic:blipFill>
                  <pic:spPr bwMode="auto">
                    <a:xfrm>
                      <a:off x="0" y="0"/>
                      <a:ext cx="3600000" cy="6491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11"/>
        </w:numPr>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初赛讲义-推断技术-习题6.31"/>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9999"/>
            <wp:effectExtent b="0" l="0" r="0" t="0"/>
            <wp:docPr descr="" title="" id="25" name="Picture"/>
            <a:graphic>
              <a:graphicData uri="http://schemas.openxmlformats.org/drawingml/2006/picture">
                <pic:pic>
                  <pic:nvPicPr>
                    <pic:cNvPr descr="42b408e7e83cd26e04e71bfdf22b09e7133f9a9fbc056c06faf972cafd4be87a.jpg" id="26" name="Picture"/>
                    <pic:cNvPicPr>
                      <a:picLocks noChangeArrowheads="1" noChangeAspect="1"/>
                    </pic:cNvPicPr>
                  </pic:nvPicPr>
                  <pic:blipFill>
                    <a:blip r:embed="rId24"/>
                    <a:stretch>
                      <a:fillRect/>
                    </a:stretch>
                  </pic:blipFill>
                  <pic:spPr bwMode="auto">
                    <a:xfrm>
                      <a:off x="0" y="0"/>
                      <a:ext cx="3600000" cy="84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初赛讲义-推断技术-习题6.41"/>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6.41</w:t>
      </w:r>
    </w:p>
    <w:p>
      <w:pPr>
        <w:pStyle w:val="FirstParagraph"/>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初赛讲义-推断技术-习题6.42"/>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6.42</w:t>
      </w:r>
    </w:p>
    <w:p>
      <w:pPr>
        <w:pStyle w:val="FirstParagraph"/>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初赛讲义-推断技术-习题6.43"/>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6.43</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初赛讲义-推断技术-习题6.44"/>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6.44</w:t>
      </w:r>
    </w:p>
    <w:p>
      <w:pPr>
        <w:pStyle w:val="FirstParagraph"/>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8"/>
        </w:numPr>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初赛讲义-推断技术-习题6.45"/>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6.45</w:t>
      </w:r>
    </w:p>
    <w:p>
      <w:pPr>
        <w:numPr>
          <w:ilvl w:val="0"/>
          <w:numId w:val="1019"/>
        </w:numPr>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初赛讲义-推断技术-习题6.47"/>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6.47</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初赛讲义-推断技术-习题6.48"/>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6.48</w:t>
      </w:r>
    </w:p>
    <w:p>
      <w:pPr>
        <w:pStyle w:val="FirstParagraph"/>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21"/>
        </w:numPr>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初赛讲义-推断技术-习题6.49"/>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6.49</w:t>
      </w:r>
    </w:p>
    <w:p>
      <w:pPr>
        <w:pStyle w:val="FirstParagraph"/>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初赛讲义-推断技术-习题6.50"/>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6.50</w:t>
      </w:r>
    </w:p>
    <w:p>
      <w:pPr>
        <w:pStyle w:val="FirstParagraph"/>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22"/>
        </w:numPr>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初赛讲义-推断技术-习题6.51"/>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6.51</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国际记号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m:oMath>
        <m:sSub>
          <m:e>
            <m:r>
              <m:t>C</m:t>
            </m:r>
          </m:e>
          <m:sub>
            <m:r>
              <m:t>4</m:t>
            </m:r>
          </m:sub>
        </m:sSub>
        <m:r>
          <m:t>A</m:t>
        </m:r>
        <m:r>
          <m:t>F</m:t>
        </m:r>
      </m:oMath>
      <w:r>
        <w:rPr>
          <w:rFonts w:ascii="Times New Roman" w:hAnsi="Times New Roman" w:eastAsia="Times New Roman" w:cs="Times New Roman"/>
        </w:rPr>
        <w:t xml:space="preserve">​</w:t>
      </w:r>
    </w:p>
    <w:p>
      <w:pPr>
        <w:pStyle w:val="BodyText"/>
      </w:pPr>
      <m:oMath>
        <m:sSub>
          <m:e>
            <m:r>
              <m:t>C</m:t>
            </m:r>
          </m:e>
          <m:sub>
            <m:r>
              <m:t>3</m:t>
            </m:r>
          </m:sub>
        </m:sSub>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 xml:space="preserve">X</w:t>
      </w:r>
    </w:p>
    <w:p>
      <w:pPr>
        <w:pStyle w:val="BodyText"/>
      </w:pPr>
      <w:r>
        <w:rPr>
          <w:rFonts w:ascii="Times New Roman" w:hAnsi="Times New Roman" w:eastAsia="Times New Roman" w:cs="Times New Roman"/>
        </w:rPr>
        <w:t xml:space="preserve">Y</w:t>
      </w:r>
    </w:p>
    <w:p>
      <w:pPr>
        <w:pStyle w:val="BodyText"/>
      </w:pPr>
      <m:oMath>
        <m:oMathPr>
          <m:ctrlPr>
            <w:rPr>
              <w:sz w:val="28"/>
              <w:szCs w:val="28"/>
            </w:rPr>
          </m:ctrlPr>
        </m:oMathPr>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MgO</w:t>
      </w:r>
    </w:p>
    <w:p>
      <w:pPr>
        <w:pStyle w:val="BodyText"/>
      </w:pP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12.0</w:t>
      </w:r>
    </w:p>
    <w:p>
      <w:pPr>
        <w:pStyle w:val="BodyText"/>
      </w:pPr>
      <w:r>
        <w:rPr>
          <w:rFonts w:ascii="Times New Roman" w:hAnsi="Times New Roman" w:eastAsia="Times New Roman" w:cs="Times New Roman"/>
        </w:rPr>
        <w:t xml:space="preserve">1.50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初赛讲义-推断技术-习题6.53"/>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6.53</w:t>
      </w:r>
    </w:p>
    <w:p>
      <w:pPr>
        <w:pStyle w:val="FirstParagraph"/>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初赛讲义-推断技术-习题6.56"/>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6.56</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24"/>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初赛讲义-推断技术-习题6.22"/>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初赛讲义-推断技术-习题6.38"/>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6.38</w:t>
      </w:r>
    </w:p>
    <w:p>
      <w:pPr>
        <w:pStyle w:val="FirstParagraph"/>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初赛讲义-推断技术-习题6.40"/>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6.40</w:t>
      </w:r>
    </w:p>
    <w:p>
      <w:pPr>
        <w:pStyle w:val="FirstParagraph"/>
        <w:spacing w:after="8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2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初赛讲义-推断技术-习题6.52"/>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6.52</w:t>
      </w:r>
    </w:p>
    <w:p>
      <w:pPr>
        <w:pStyle w:val="FirstParagraph"/>
        <w:spacing w:after="8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bcl元素推断第26届初赛"/>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锡元素推断第29届初赛"/>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元素推断a-i化学式第32届初赛"/>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离子化学式推断第33届初赛"/>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gaas气相外延制备第35届初赛"/>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元素推断与反应方程式第35届初赛"/>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元推-01-颜色信号推断"/>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改编-15-cl元素推断与含氧酸氧化性"/>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SimHei" w:cs="Times New Roman"/>
        </w:rPr>
        <w:t>改编</w:t>
      </w:r>
      <w:r>
        <w:rPr>
          <w:rFonts w:hint="eastAsia" w:ascii="Times New Roman" w:hAnsi="Times New Roman" w:eastAsia="Times New Roman" w:cs="Times New Roman"/>
        </w:rPr>
        <w:t>-15-Cl</w:t>
      </w:r>
      <w:r>
        <w:rPr>
          <w:rFonts w:hint="eastAsia" w:ascii="Times New Roman" w:hAnsi="Times New Roman" w:eastAsia="SimHei" w:cs="Times New Roman"/>
        </w:rPr>
        <w:t>元素推断与含氧酸氧化性</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27"/>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spacing w:before="160" w:after="80"/>
      </w:pPr>
      <w:r>
        <w:pict>
          <v:rect style="width:0;height:1.5pt" o:hralign="center" o:hrstd="t" o:hr="t"/>
        </w:pict>
      </w:r>
    </w:p>
    <w:bookmarkEnd w:id="51"/>
    <w:bookmarkStart w:id="52" w:name="竞赛提升"/>
    <w:p>
      <w:pPr>
        <w:pStyle w:val="Heading2"/>
        <w:spacing w:before="280" w:after="80"/>
        <w:keepNext/>
      </w:pPr>
      <w:r>
        <w:rPr>
          <w:rFonts w:hint="eastAsia" w:ascii="Times New Roman" w:hAnsi="Times New Roman" w:eastAsia="SimHei" w:cs="Times New Roman"/>
        </w:rPr>
        <w:t xml:space="preserve">竞赛提升</w:t>
      </w:r>
    </w:p>
    <w:bookmarkEnd w:id="52"/>
    <w:bookmarkStart w:id="53" w:name="ch13b-6-sn元素推断与氯化物"/>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Times New Roman" w:cs="Times New Roman"/>
        </w:rPr>
        <w:t>Ch13B-6-Sn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初赛讲义-推断技术-习题6.24"/>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初赛讲义-推断技术-习题6.25"/>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初赛讲义-推断技术-习题6.32"/>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初赛讲义-推断技术-习题6.35"/>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初赛讲义-推断技术-习题6.36"/>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初赛讲义-推断技术-习题6.37"/>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32"/>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推断技术-习题6.39"/>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初赛讲义-推断技术-习题6.55"/>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4"/>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初赛讲义-推断技术-习题6.9"/>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铋的推断与a的化学式第31届初赛"/>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碱式碳酸盐化学式推断第34届初赛"/>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0" w:name="元素a的推断第34届初赛"/>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6" name="Picture"/>
            <a:graphic>
              <a:graphicData uri="http://schemas.openxmlformats.org/drawingml/2006/picture">
                <pic:pic>
                  <pic:nvPicPr>
                    <pic:cNvPr descr="d119a61ae3f960db902575637cc862886967e9424c9a02b704309e77ae16b57b.jpg" id="67" name="Picture"/>
                    <pic:cNvPicPr>
                      <a:picLocks noChangeArrowheads="1" noChangeAspect="1"/>
                    </pic:cNvPicPr>
                  </pic:nvPicPr>
                  <pic:blipFill>
                    <a:blip r:embed="rId65"/>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8" name="Picture"/>
            <a:graphic>
              <a:graphicData uri="http://schemas.openxmlformats.org/drawingml/2006/picture">
                <pic:pic>
                  <pic:nvPicPr>
                    <pic:cNvPr descr="d119a61ae3f960db902575637cc862886967e9424c9a02b704309e77ae16b57b.jpg" id="69" name="Picture"/>
                    <pic:cNvPicPr>
                      <a:picLocks noChangeArrowheads="1" noChangeAspect="1"/>
                    </pic:cNvPicPr>
                  </pic:nvPicPr>
                  <pic:blipFill>
                    <a:blip r:embed="rId65"/>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70"/>
    <w:bookmarkStart w:id="74" w:name="硫代硼酸二聚三聚结构第35届初赛"/>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72" name="Picture"/>
            <a:graphic>
              <a:graphicData uri="http://schemas.openxmlformats.org/drawingml/2006/picture">
                <pic:pic>
                  <pic:nvPicPr>
                    <pic:cNvPr descr="3c00df0593fe6d338d33c8c07ec16b5752ef6def432aa947f88ac03918532b1a.jpg" id="73" name="Picture"/>
                    <pic:cNvPicPr>
                      <a:picLocks noChangeArrowheads="1" noChangeAspect="1"/>
                    </pic:cNvPicPr>
                  </pic:nvPicPr>
                  <pic:blipFill>
                    <a:blip r:embed="rId71"/>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spacing w:before="160" w:after="80"/>
      </w:pPr>
      <w:r>
        <w:pict>
          <v:rect style="width:0;height:1.5pt" o:hralign="center" o:hrstd="t" o:hr="t"/>
        </w:pict>
      </w:r>
    </w:p>
    <w:bookmarkEnd w:id="74"/>
    <w:bookmarkStart w:id="84" w:name="no与h2s反应方程式第37届初赛"/>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76" name="Picture"/>
            <a:graphic>
              <a:graphicData uri="http://schemas.openxmlformats.org/drawingml/2006/picture">
                <pic:pic>
                  <pic:nvPicPr>
                    <pic:cNvPr descr="c6593949db757c33c797a575c01f14f229323b04d031cbfc811ea9efa666c1db.jpg" id="77" name="Picture"/>
                    <pic:cNvPicPr>
                      <a:picLocks noChangeArrowheads="1" noChangeAspect="1"/>
                    </pic:cNvPicPr>
                  </pic:nvPicPr>
                  <pic:blipFill>
                    <a:blip r:embed="rId75"/>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79" name="Picture"/>
            <a:graphic>
              <a:graphicData uri="http://schemas.openxmlformats.org/drawingml/2006/picture">
                <pic:pic>
                  <pic:nvPicPr>
                    <pic:cNvPr descr="0dd70a8e12fb4b38175f0fc8970341f9ce9354f6e00f32742cc87384e62e84e7.jpg" id="80" name="Picture"/>
                    <pic:cNvPicPr>
                      <a:picLocks noChangeArrowheads="1" noChangeAspect="1"/>
                    </pic:cNvPicPr>
                  </pic:nvPicPr>
                  <pic:blipFill>
                    <a:blip r:embed="rId78"/>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82" name="Picture"/>
            <a:graphic>
              <a:graphicData uri="http://schemas.openxmlformats.org/drawingml/2006/picture">
                <pic:pic>
                  <pic:nvPicPr>
                    <pic:cNvPr descr="b7c80e885680e931e8b91975cd9acae935304f3c6dd3515b9738e26d7bfa4fce.jpg" id="83" name="Picture"/>
                    <pic:cNvPicPr>
                      <a:picLocks noChangeArrowheads="1" noChangeAspect="1"/>
                    </pic:cNvPicPr>
                  </pic:nvPicPr>
                  <pic:blipFill>
                    <a:blip r:embed="rId81"/>
                    <a:stretch>
                      <a:fillRect/>
                    </a:stretch>
                  </pic:blipFill>
                  <pic:spPr bwMode="auto">
                    <a:xfrm>
                      <a:off x="0" y="0"/>
                      <a:ext cx="3600000" cy="19667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85" w:name="磷脂双层膜离子通透性第37届初赛"/>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初赛讲义-推断技术-习题6.33"/>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初赛讲义-推断技术-习题6.34"/>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元推-02-价态颜色判据推断"/>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元推-03-综合推断hg"/>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初赛讲义-推断技术-习题6.5"/>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spacing w:before="160" w:after="80"/>
      </w:pPr>
      <w:r>
        <w:pict>
          <v:rect style="width:0;height:1.5pt" o:hralign="center" o:hrstd="t" o:hr="t"/>
        </w:pict>
      </w:r>
    </w:p>
    <w:bookmarkEnd w:id="90"/>
    <w:bookmarkEnd w:id="91"/>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第5章 元素推断</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8" Type="http://schemas.openxmlformats.org/officeDocument/2006/relationships/image" Target="media/rId78.jpg"/><Relationship Id="rId71" Type="http://schemas.openxmlformats.org/officeDocument/2006/relationships/image" Target="media/rId71.jpg"/><Relationship Id="rId24" Type="http://schemas.openxmlformats.org/officeDocument/2006/relationships/image" Target="media/rId24.jpg"/><Relationship Id="rId20" Type="http://schemas.openxmlformats.org/officeDocument/2006/relationships/image" Target="media/rId20.jpg"/><Relationship Id="rId81" Type="http://schemas.openxmlformats.org/officeDocument/2006/relationships/image" Target="media/rId81.jpg"/><Relationship Id="rId75" Type="http://schemas.openxmlformats.org/officeDocument/2006/relationships/image" Target="media/rId75.jpg"/><Relationship Id="rId65" Type="http://schemas.openxmlformats.org/officeDocument/2006/relationships/image" Target="media/rId6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2026-09-07T14:59:46Z</dcterms:created>
  <dcterms:modified xsi:type="dcterms:W3CDTF">2026-09-07T14:59:46Z</dcterms:modified>
</cp:coreProperties>
</file>

<file path=docProps/custom.xml><?xml version="1.0" encoding="utf-8"?>
<Properties xmlns="http://schemas.openxmlformats.org/officeDocument/2006/custom-properties" xmlns:vt="http://schemas.openxmlformats.org/officeDocument/2006/docPropsVTypes"/>
</file>