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spacing w:before="160" w:after="80"/>
      </w:pPr>
      <w:r>
        <w:pict>
          <v:rect style="width:0;height:1.5pt" o:hralign="center" o:hrstd="t" o:hr="t"/>
        </w:pict>
      </w:r>
    </w:p>
    <w:bookmarkEnd w:id="15"/>
    <w:bookmarkStart w:id="16" w:name="习题4.1-41298k时达平衡时体系的"/>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spacing w:before="160" w:after="80"/>
      </w:pPr>
      <w:r>
        <w:pict>
          <v:rect style="width:0;height:1.5pt" o:hralign="center" o:hrstd="t" o:hr="t"/>
        </w:pict>
      </w:r>
    </w:p>
    <w:bookmarkEnd w:id="16"/>
    <w:bookmarkStart w:id="18" w:name="习题4.10-410反应的25时将分压为的"/>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习题4.12-412某温度下反应的当和的起"/>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1" w:name="习题4.13-413在时反应的平衡常数则标"/>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1"/>
    <w:bookmarkStart w:id="22" w:name="习题4.14-414已知环戊烷汽化过程的环"/>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spacing w:before="160" w:after="80"/>
      </w:pPr>
      <w:r>
        <w:pict>
          <v:rect style="width:0;height:1.5pt" o:hralign="center" o:hrstd="t" o:hr="t"/>
        </w:pict>
      </w:r>
    </w:p>
    <w:bookmarkEnd w:id="22"/>
    <w:bookmarkStart w:id="23" w:name="习题4.15-415对于反应mathrms"/>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spacing w:before="160" w:after="80"/>
      </w:pPr>
      <w:r>
        <w:pict>
          <v:rect style="width:0;height:1.5pt" o:hralign="center" o:hrstd="t" o:hr="t"/>
        </w:pict>
      </w:r>
    </w:p>
    <w:bookmarkEnd w:id="23"/>
    <w:bookmarkStart w:id="24" w:name="习题4.16-416已知反应的则平衡时固体"/>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spacing w:before="160" w:after="80"/>
      </w:pPr>
      <w:r>
        <w:pict>
          <v:rect style="width:0;height:1.5pt" o:hralign="center" o:hrstd="t" o:hr="t"/>
        </w:pict>
      </w:r>
    </w:p>
    <w:bookmarkEnd w:id="24"/>
    <w:bookmarkStart w:id="25" w:name="习题4.19-41927时反应实现平衡时反"/>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4.2-42下列反应中值小于值的是a"/>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习题4.20-4201平衡分压begina"/>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07"/>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习题4.31-4311beginarray"/>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习题4.5-45基元反应已知某温度下正反"/>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4.6-46反应达平衡时保持体积不变"/>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习题4.7-47时反应的若平衡时总压为则"/>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spacing w:before="160" w:after="80"/>
      </w:pPr>
      <w:r>
        <w:pict>
          <v:rect style="width:0;height:1.5pt" o:hralign="center" o:hrstd="t" o:hr="t"/>
        </w:pict>
      </w:r>
    </w:p>
    <w:bookmarkEnd w:id="48"/>
    <w:bookmarkStart w:id="49" w:name="习题4.8-48若反应商等于1下列关系正"/>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spacing w:before="160" w:after="80"/>
      </w:pPr>
      <w:r>
        <w:pict>
          <v:rect style="width:0;height:1.5pt" o:hralign="center" o:hrstd="t" o:hr="t"/>
        </w:pict>
      </w:r>
    </w:p>
    <w:bookmarkEnd w:id="49"/>
    <w:bookmarkStart w:id="50" w:name="习题4.9-49某化合物a的水合晶体a3"/>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例4.1-例411000k时将063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例4.3-例43273k时水的饱和蒸气"/>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14"/>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spacing w:before="160" w:after="80"/>
      </w:pPr>
      <w:r>
        <w:pict>
          <v:rect style="width:0;height:1.5pt" o:hralign="center" o:hrstd="t" o:hr="t"/>
        </w:pict>
      </w:r>
    </w:p>
    <w:bookmarkEnd w:id="53"/>
    <w:bookmarkStart w:id="54" w:name="例4.6-例46一定量的氯化铵受热分解"/>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例4.7-例47pa时水的沸点为37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120"/>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58"/>
    <w:bookmarkStart w:id="59" w:name="section-7"/>
    <w:p>
      <w:pPr>
        <w:pStyle w:val="Heading2"/>
        <w:spacing w:before="280" w:after="120"/>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spacing w:before="160" w:after="80"/>
      </w:pPr>
      <w:r>
        <w:pict>
          <v:rect style="width:0;height:1.5pt" o:hralign="center" o:hrstd="t" o:hr="t"/>
        </w:pict>
      </w:r>
    </w:p>
    <w:bookmarkEnd w:id="59"/>
    <w:bookmarkStart w:id="60" w:name="section-8"/>
    <w:p>
      <w:pPr>
        <w:pStyle w:val="Heading2"/>
        <w:spacing w:before="280" w:after="120"/>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120"/>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16"/>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spacing w:before="160" w:after="80"/>
      </w:pPr>
      <w:r>
        <w:pict>
          <v:rect style="width:0;height:1.5pt" o:hralign="center" o:hrstd="t" o:hr="t"/>
        </w:pict>
      </w:r>
    </w:p>
    <w:bookmarkEnd w:id="61"/>
    <w:bookmarkStart w:id="62" w:name="section-10"/>
    <w:p>
      <w:pPr>
        <w:pStyle w:val="Heading2"/>
        <w:spacing w:before="280" w:after="120"/>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120"/>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120"/>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7"/>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120"/>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spacing w:before="160" w:after="80"/>
      </w:pPr>
      <w:r>
        <w:pict>
          <v:rect style="width:0;height:1.5pt" o:hralign="center" o:hrstd="t" o:hr="t"/>
        </w:pict>
      </w:r>
    </w:p>
    <w:bookmarkEnd w:id="65"/>
    <w:bookmarkStart w:id="66" w:name="section-14"/>
    <w:p>
      <w:pPr>
        <w:pStyle w:val="Heading2"/>
        <w:spacing w:before="280" w:after="120"/>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spacing w:before="160" w:after="80"/>
      </w:pPr>
      <w:r>
        <w:pict>
          <v:rect style="width:0;height:1.5pt" o:hralign="center" o:hrstd="t" o:hr="t"/>
        </w:pict>
      </w:r>
    </w:p>
    <w:bookmarkEnd w:id="66"/>
    <w:bookmarkStart w:id="67" w:name="section-15"/>
    <w:p>
      <w:pPr>
        <w:pStyle w:val="Heading2"/>
        <w:spacing w:before="280" w:after="120"/>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spacing w:before="160" w:after="80"/>
      </w:pPr>
      <w:r>
        <w:pict>
          <v:rect style="width:0;height:1.5pt" o:hralign="center" o:hrstd="t" o:hr="t"/>
        </w:pict>
      </w:r>
    </w:p>
    <w:bookmarkEnd w:id="67"/>
    <w:bookmarkStart w:id="68" w:name="section-16"/>
    <w:p>
      <w:pPr>
        <w:pStyle w:val="Heading2"/>
        <w:spacing w:before="280" w:after="120"/>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7"/>
    <w:p>
      <w:pPr>
        <w:pStyle w:val="Heading2"/>
        <w:spacing w:before="280" w:after="120"/>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19"/>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spacing w:before="160" w:after="80"/>
      </w:pPr>
      <w:r>
        <w:pict>
          <v:rect style="width:0;height:1.5pt" o:hralign="center" o:hrstd="t" o:hr="t"/>
        </w:pict>
      </w:r>
    </w:p>
    <w:bookmarkEnd w:id="69"/>
    <w:bookmarkStart w:id="70" w:name="section-18"/>
    <w:p>
      <w:pPr>
        <w:pStyle w:val="Heading2"/>
        <w:spacing w:before="280" w:after="120"/>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9"/>
    <w:p>
      <w:pPr>
        <w:pStyle w:val="Heading2"/>
        <w:spacing w:before="280" w:after="120"/>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spacing w:before="160" w:after="80"/>
      </w:pPr>
      <w:r>
        <w:pict>
          <v:rect style="width:0;height:1.5pt" o:hralign="center" o:hrstd="t" o:hr="t"/>
        </w:pict>
      </w:r>
    </w:p>
    <w:bookmarkEnd w:id="71"/>
    <w:bookmarkStart w:id="72" w:name="section-20"/>
    <w:p>
      <w:pPr>
        <w:pStyle w:val="Heading2"/>
        <w:spacing w:before="280" w:after="120"/>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21"/>
    <w:p>
      <w:pPr>
        <w:pStyle w:val="Heading2"/>
        <w:spacing w:before="280" w:after="120"/>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section-22"/>
    <w:p>
      <w:pPr>
        <w:pStyle w:val="Heading2"/>
        <w:spacing w:before="280" w:after="120"/>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160" w:after="80"/>
      </w:pPr>
      <w:r>
        <w:pict>
          <v:rect style="width:0;height:1.5pt" o:hralign="center" o:hrstd="t" o:hr="t"/>
        </w:pict>
      </w:r>
    </w:p>
    <w:bookmarkEnd w:id="74"/>
    <w:bookmarkStart w:id="75" w:name="section-23"/>
    <w:p>
      <w:pPr>
        <w:pStyle w:val="Heading2"/>
        <w:spacing w:before="280" w:after="120"/>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物平-01-合成氨平衡常数"/>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24"/>
    <w:p>
      <w:pPr>
        <w:pStyle w:val="Heading2"/>
        <w:spacing w:before="280" w:after="120"/>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25"/>
    <w:p>
      <w:pPr>
        <w:pStyle w:val="Heading2"/>
        <w:spacing w:before="280" w:after="120"/>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spacing w:before="160" w:after="80"/>
      </w:pPr>
      <w:r>
        <w:pict>
          <v:rect style="width:0;height:1.5pt" o:hralign="center" o:hrstd="t" o:hr="t"/>
        </w:pict>
      </w:r>
    </w:p>
    <w:bookmarkEnd w:id="78"/>
    <w:bookmarkStart w:id="79" w:name="改编-06-二组分共晶相图步冷曲线"/>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79"/>
    <w:bookmarkStart w:id="80" w:name="改编-06-二组分完全互溶相图"/>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80"/>
    <w:bookmarkStart w:id="81" w:name="改编-06-杠杆规则计算两相比例"/>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3"/>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4"/>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81"/>
    <w:bookmarkStart w:id="82" w:name="物平-02-vanthoff温度影响"/>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平衡常数与转化率"/>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竞赛提升"/>
    <w:p>
      <w:pPr>
        <w:pStyle w:val="Heading2"/>
        <w:spacing w:before="280" w:after="120"/>
      </w:pPr>
      <w:r>
        <w:rPr>
          <w:rFonts w:hint="eastAsia" w:ascii="Times New Roman" w:hAnsi="Times New Roman" w:eastAsia="SimHei" w:cs="Times New Roman"/>
        </w:rPr>
        <w:t xml:space="preserve">竞赛提升</w:t>
      </w:r>
    </w:p>
    <w:bookmarkEnd w:id="84"/>
    <w:bookmarkStart w:id="85" w:name="ch2a-2-多硫离子平衡计算"/>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85"/>
    <w:bookmarkStart w:id="86" w:name="ch4b-2-agcl溶解度与相似相溶"/>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ch4b-5-铁氧化物co与h2还原平衡"/>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ch4b-9-lechatelier原理定量判断"/>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1"/>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题2"/>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题3"/>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4"/>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93"/>
    <w:bookmarkStart w:id="94" w:name="习题6"/>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7"/>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题8"/>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9"/>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ch5a-10-co2与h2转化率"/>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8"/>
    <w:bookmarkStart w:id="99" w:name="一分册-测2-3"/>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2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99"/>
    <w:bookmarkStart w:id="100" w:name="一分册-测2-6"/>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26"/>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100"/>
    <w:bookmarkStart w:id="101" w:name="一分册-测2-8"/>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101"/>
    <w:bookmarkStart w:id="102" w:name="一分册-测2-16"/>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28"/>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29"/>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二分册-l1对例1-2002初赛xef2制备条件"/>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4" name="Picture"/>
            <a:graphic>
              <a:graphicData uri="http://schemas.openxmlformats.org/drawingml/2006/picture">
                <pic:pic>
                  <pic:nvPicPr>
                    <pic:cNvPr descr="d2321ffaa5e5ca1cb2c10a7fcb0e412f4f3c4278b628e5d334acf5e9e120b9f5.jpg" id="105" name="Picture"/>
                    <pic:cNvPicPr>
                      <a:picLocks noChangeArrowheads="1" noChangeAspect="1"/>
                    </pic:cNvPicPr>
                  </pic:nvPicPr>
                  <pic:blipFill>
                    <a:blip r:embed="rId103"/>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30"/>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二分册-l1对例2-2003江苏预赛铁与水蒸气kp省预赛"/>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二分册-l1实2-再充入原料后平衡移动"/>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108"/>
    <w:bookmarkStart w:id="109" w:name="二分册-l1实6-血红蛋白co中毒与乳酸作用"/>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9"/>
    <w:bookmarkStart w:id="122" w:name="二分册-l1实9-异构化x与y四图判k"/>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11" name="Picture"/>
            <a:graphic>
              <a:graphicData uri="http://schemas.openxmlformats.org/drawingml/2006/picture">
                <pic:pic>
                  <pic:nvPicPr>
                    <pic:cNvPr descr="747615873d9e347b461ed30e988d3cc4d8e52c741db182637d71f3e32aad8724.jpg" id="112" name="Picture"/>
                    <pic:cNvPicPr>
                      <a:picLocks noChangeArrowheads="1" noChangeAspect="1"/>
                    </pic:cNvPicPr>
                  </pic:nvPicPr>
                  <pic:blipFill>
                    <a:blip r:embed="rId110"/>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14" name="Picture"/>
            <a:graphic>
              <a:graphicData uri="http://schemas.openxmlformats.org/drawingml/2006/picture">
                <pic:pic>
                  <pic:nvPicPr>
                    <pic:cNvPr descr="3c2268ddba9cf22031b5c872a91523e2739287496d47cef821bb98078098c3db.jpg" id="115" name="Picture"/>
                    <pic:cNvPicPr>
                      <a:picLocks noChangeArrowheads="1" noChangeAspect="1"/>
                    </pic:cNvPicPr>
                  </pic:nvPicPr>
                  <pic:blipFill>
                    <a:blip r:embed="rId113"/>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17" name="Picture"/>
            <a:graphic>
              <a:graphicData uri="http://schemas.openxmlformats.org/drawingml/2006/picture">
                <pic:pic>
                  <pic:nvPicPr>
                    <pic:cNvPr descr="b242158c022aac6ab5c3eaa39b61fd900638873cf411149764c43e01e621b3c0.jpg" id="118" name="Picture"/>
                    <pic:cNvPicPr>
                      <a:picLocks noChangeArrowheads="1" noChangeAspect="1"/>
                    </pic:cNvPicPr>
                  </pic:nvPicPr>
                  <pic:blipFill>
                    <a:blip r:embed="rId116"/>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20" name="Picture"/>
            <a:graphic>
              <a:graphicData uri="http://schemas.openxmlformats.org/drawingml/2006/picture">
                <pic:pic>
                  <pic:nvPicPr>
                    <pic:cNvPr descr="a44f112f6baaa046068ea7471dd7d4615746e325f47e1c0fecf2c6c6aa0d88a1.jpg" id="121" name="Picture"/>
                    <pic:cNvPicPr>
                      <a:picLocks noChangeArrowheads="1" noChangeAspect="1"/>
                    </pic:cNvPicPr>
                  </pic:nvPicPr>
                  <pic:blipFill>
                    <a:blip r:embed="rId119"/>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2"/>
    <w:bookmarkStart w:id="123" w:name="二分册-l1实10-ki与i2萃取平衡常数"/>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二分册-l1实13-羟基磷灰石转化为氟磷灰石"/>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no2浓度变化计算第25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二分册-l1对例4-2006初赛甲醇合成工艺kp"/>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27" name="Picture"/>
            <a:graphic>
              <a:graphicData uri="http://schemas.openxmlformats.org/drawingml/2006/picture">
                <pic:pic>
                  <pic:nvPicPr>
                    <pic:cNvPr descr="66b08849fe50da7fa23fe000960efe44646e71e048d843c98b3048b0edcefdd2.jpg" id="128" name="Picture"/>
                    <pic:cNvPicPr>
                      <a:picLocks noChangeArrowheads="1" noChangeAspect="1"/>
                    </pic:cNvPicPr>
                  </pic:nvPicPr>
                  <pic:blipFill>
                    <a:blip r:embed="rId12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33"/>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二分册-l1实11-费托合成co加氢四问"/>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34"/>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k下n2o4no2分压计算第30届初赛"/>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平衡向左移动</w:t>
      </w:r>
    </w:p>
    <w:p>
      <w:pPr>
        <w:numPr>
          <w:ilvl w:val="0"/>
          <w:numId w:val="1035"/>
        </w:numPr>
      </w:pPr>
      <w:r>
        <w:rPr>
          <w:rFonts w:hint="eastAsia" w:ascii="Times New Roman" w:hAnsi="Times New Roman" w:eastAsia="FangSong" w:cs="Times New Roman"/>
        </w:rPr>
        <w:t xml:space="preserve">平衡不移动</w:t>
      </w:r>
    </w:p>
    <w:p>
      <w:pPr>
        <w:numPr>
          <w:ilvl w:val="0"/>
          <w:numId w:val="1035"/>
        </w:numPr>
      </w:pPr>
      <w:r>
        <w:rPr>
          <w:rFonts w:hint="eastAsia" w:ascii="Times New Roman" w:hAnsi="Times New Roman" w:eastAsia="FangSong" w:cs="Times New Roman"/>
        </w:rPr>
        <w:t xml:space="preserve">平衡向右移动</w:t>
      </w:r>
    </w:p>
    <w:p>
      <w:pPr>
        <w:numPr>
          <w:ilvl w:val="0"/>
          <w:numId w:val="1035"/>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平衡移动程度更大</w:t>
      </w:r>
    </w:p>
    <w:p>
      <w:pPr>
        <w:numPr>
          <w:ilvl w:val="0"/>
          <w:numId w:val="1036"/>
        </w:numPr>
      </w:pPr>
      <w:r>
        <w:rPr>
          <w:rFonts w:hint="eastAsia" w:ascii="Times New Roman" w:hAnsi="Times New Roman" w:eastAsia="FangSong" w:cs="Times New Roman"/>
        </w:rPr>
        <w:t xml:space="preserve">平衡移动程度更小</w:t>
      </w:r>
    </w:p>
    <w:p>
      <w:pPr>
        <w:numPr>
          <w:ilvl w:val="0"/>
          <w:numId w:val="1036"/>
        </w:numPr>
      </w:pPr>
      <w:r>
        <w:rPr>
          <w:rFonts w:hint="eastAsia" w:ascii="Times New Roman" w:hAnsi="Times New Roman" w:eastAsia="FangSong" w:cs="Times New Roman"/>
        </w:rPr>
        <w:t xml:space="preserve">平衡移动程度不变</w:t>
      </w:r>
    </w:p>
    <w:p>
      <w:pPr>
        <w:numPr>
          <w:ilvl w:val="0"/>
          <w:numId w:val="1036"/>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131"/>
    <w:bookmarkStart w:id="132" w:name="物平-03-多重平衡耦合"/>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End w:id="13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3" Type="http://schemas.openxmlformats.org/officeDocument/2006/relationships/image" Target="media/rId113.jpg"/><Relationship Id="rId126" Type="http://schemas.openxmlformats.org/officeDocument/2006/relationships/image" Target="media/rId126.jpg"/><Relationship Id="rId110" Type="http://schemas.openxmlformats.org/officeDocument/2006/relationships/image" Target="media/rId110.jpg"/><Relationship Id="rId119" Type="http://schemas.openxmlformats.org/officeDocument/2006/relationships/image" Target="media/rId119.jpg"/><Relationship Id="rId116" Type="http://schemas.openxmlformats.org/officeDocument/2006/relationships/image" Target="media/rId116.jpg"/><Relationship Id="rId103" Type="http://schemas.openxmlformats.org/officeDocument/2006/relationships/image" Target="media/rId10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2026-09-07T14:53:17Z</dcterms:created>
  <dcterms:modified xsi:type="dcterms:W3CDTF">2026-09-07T14:53:17Z</dcterms:modified>
</cp:coreProperties>
</file>

<file path=docProps/custom.xml><?xml version="1.0" encoding="utf-8"?>
<Properties xmlns="http://schemas.openxmlformats.org/officeDocument/2006/custom-properties" xmlns:vt="http://schemas.openxmlformats.org/officeDocument/2006/docPropsVTypes"/>
</file>