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生物无机化学-习题11.3"/>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血红蛋白和肌红蛋白的生理功能是什么</w:t>
      </w:r>
      <w:r>
        <w:rPr>
          <w:rFonts w:hint="eastAsia" w:ascii="Times New Roman" w:hAnsi="Times New Roman" w:eastAsia="Times New Roman" w:cs="Times New Roman"/>
        </w:rPr>
        <w:t>？</w:t>
      </w:r>
      <w:r>
        <w:rPr>
          <w:rFonts w:hint="eastAsia" w:ascii="Times New Roman" w:hAnsi="Times New Roman" w:eastAsia="FangSong" w:cs="Times New Roman"/>
        </w:rPr>
        <w:t>在结构上有何异同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生物无机化学-习题11.5"/>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w:t>
      </w:r>
    </w:p>
    <w:p>
      <w:pPr>
        <w:pStyle w:val="FirstParagraph"/>
      </w:pPr>
      <w:r>
        <w:rPr>
          <w:rFonts w:hint="eastAsia" w:ascii="Times New Roman" w:hAnsi="Times New Roman" w:eastAsia="FangSong" w:cs="Times New Roman"/>
        </w:rPr>
        <w:t>锌离子在羧肽酶中起什么作用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竞赛提升"/>
    <w:p>
      <w:pPr>
        <w:pStyle w:val="Heading2"/>
        <w:spacing w:before="280" w:after="120"/>
      </w:pPr>
      <w:r>
        <w:rPr>
          <w:rFonts w:hint="eastAsia" w:ascii="Times New Roman" w:hAnsi="Times New Roman" w:eastAsia="SimHei" w:cs="Times New Roman"/>
        </w:rPr>
        <w:t xml:space="preserve">竞赛提升</w:t>
      </w:r>
    </w:p>
    <w:bookmarkEnd w:id="13"/>
    <w:bookmarkStart w:id="14" w:name="生物无机化学-习题11.4"/>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生物无机化学-习题11.8"/>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spacing w:before="160" w:after="80"/>
      </w:pPr>
      <w:r>
        <w:pict>
          <v:rect style="width:0;height:1.5pt" o:hralign="center" o:hrstd="t" o:hr="t"/>
        </w:pict>
      </w:r>
    </w:p>
    <w:bookmarkEnd w:id="15"/>
    <w:bookmarkStart w:id="16" w:name="习题c.1"/>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习题c.2"/>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习题c.4"/>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02"/>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习题c.5"/>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习题c.6"/>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习题c.7"/>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习题</w:t>
      </w:r>
      <w:r>
        <w:rPr>
          <w:rFonts w:hint="eastAsia" w:ascii="Times New Roman" w:hAnsi="Times New Roman" w:eastAsia="Times New Roman" w:cs="Times New Roman"/>
        </w:rPr>
        <w:t>C.7</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22" name="Picture"/>
            <a:graphic>
              <a:graphicData uri="http://schemas.openxmlformats.org/drawingml/2006/picture">
                <pic:pic>
                  <pic:nvPicPr>
                    <pic:cNvPr descr="6fcaf06e364d399f461840182befe7498fc6e61344f618540022b196d575fb33.jpg" id="23" name="Picture"/>
                    <pic:cNvPicPr>
                      <a:picLocks noChangeArrowheads="1" noChangeAspect="1"/>
                    </pic:cNvPicPr>
                  </pic:nvPicPr>
                  <pic:blipFill>
                    <a:blip r:embed="rId21"/>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spacing w:before="160" w:after="80"/>
      </w:pPr>
      <w:r>
        <w:pict>
          <v:rect style="width:0;height:1.5pt" o:hralign="center" o:hrstd="t" o:hr="t"/>
        </w:pict>
      </w:r>
    </w:p>
    <w:bookmarkEnd w:id="24"/>
    <w:bookmarkStart w:id="25" w:name="习题c.8"/>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F—N—O, (2) N—S—F, (3) H—N—C—N—H, (4) H—N—C—O,</w:t>
      </w:r>
    </w:p>
    <w:p>
      <w:pPr>
        <w:numPr>
          <w:ilvl w:val="0"/>
          <w:numId w:val="1008"/>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c.9"/>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习题c.10"/>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09"/>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习题c.11"/>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8"/>
    <w:bookmarkStart w:id="29" w:name="习题c.12"/>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习题c.13"/>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习题c.14"/>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15"/>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习题c.15"/>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160" w:after="80"/>
      </w:pPr>
      <w:r>
        <w:pict>
          <v:rect style="width:0;height:1.5pt" o:hralign="center" o:hrstd="t" o:hr="t"/>
        </w:pict>
      </w:r>
    </w:p>
    <w:bookmarkEnd w:id="32"/>
    <w:bookmarkStart w:id="33" w:name="习题c.16"/>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0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c.18"/>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1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17"/>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34"/>
    <w:bookmarkStart w:id="35" w:name="习题c.19"/>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18"/>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19"/>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习题c.20"/>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c.21"/>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22"/>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24"/>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习题c.22"/>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习题c.23"/>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4">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2026-09-07T14:59:33Z</dcterms:created>
  <dcterms:modified xsi:type="dcterms:W3CDTF">2026-09-07T14:59:33Z</dcterms:modified>
</cp:coreProperties>
</file>

<file path=docProps/custom.xml><?xml version="1.0" encoding="utf-8"?>
<Properties xmlns="http://schemas.openxmlformats.org/officeDocument/2006/custom-properties" xmlns:vt="http://schemas.openxmlformats.org/officeDocument/2006/docPropsVTypes"/>
</file>