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-1-章-结构基础与波谱分析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结构基础与波谱分析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ch13-填空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填空题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硼镁矿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铝土矿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刚玉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冰晶石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无机苯的化学式为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其结构为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的结构相似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硼酸为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状晶体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分子间以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层与层之间以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故硼酸晶体具有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13.14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结构式应写成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硼砂的化学式为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元碱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&lt;）：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化合物的热稳定性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TlCl </w:t>
      </w:r>
      <w:r>
        <w:rPr>
          <w:rFonts w:hint="eastAsia" w:ascii="Times New Roman" w:hAnsi="Times New Roman" w:eastAsia="FangSong" w:cs="Times New Roman"/>
        </w:rPr>
        <w:t>见光易分解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与一价阳离子的氯化物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的氢氧化物溶解度</w:t>
      </w:r>
      <w:r>
        <w:rPr>
          <w:rFonts w:hint="eastAsia" w:ascii="Times New Roman" w:hAnsi="Times New Roman" w:eastAsia="Times New Roman" w:cs="Times New Roman"/>
        </w:rPr>
        <w:t>______，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的离子相似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放在手中能够融化的金属有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以液相存在的温度范围最大的金属是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硼酸与乙醇生成硼酸三乙酯的化学式为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其火焰为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以此可以鉴定硼酸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13.20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与金属氧化物共熔生成的硼珠有特征的颜色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称为硼珠试验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的硼珠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为深蓝色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2026-09-07T14:59:36Z</dcterms:created>
  <dcterms:modified xsi:type="dcterms:W3CDTF">2026-09-07T14:59:36Z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