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10/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12/13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届初赛第二场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已全取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仍需回收既有专项卷用过的题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卷内已在题头标注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同因导致这几套</w:t>
      </w:r>
      <w:r>
        <w:rPr>
          <w:rFonts w:hint="eastAsia" w:ascii="Times New Roman" w:hAnsi="Times New Roman" w:eastAsia="FangSong" w:cs="Times New Roman"/>
          <w:b/>
          <w:bCs/>
        </w:rPr>
        <w:t xml:space="preserve">偏难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进阶未用见底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2026-09-17T17:32:24Z</dcterms:created>
  <dcterms:modified xsi:type="dcterms:W3CDTF">2026-09-17T17:32:24Z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