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第-6-章-化学基础与计量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第一篇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化学原理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6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化学基础与计量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：3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：2026-09-07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化学基础与计量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一分册测试-ch1b-9-极限密度法测分子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-Ch1B-9-</w:t>
      </w:r>
      <w:r>
        <w:rPr>
          <w:rFonts w:hint="eastAsia" w:ascii="Times New Roman" w:hAnsi="Times New Roman" w:eastAsia="SimHei" w:cs="Times New Roman"/>
        </w:rPr>
        <w:t>极限密度法测分子量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实际气体在温度越高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压强越低时越接近理想气体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现在</w:t>
      </w:r>
      <w:r>
        <w:rPr>
          <w:rFonts w:ascii="Times New Roman" w:hAnsi="Times New Roman" w:eastAsia="Times New Roman" w:cs="Times New Roman"/>
        </w:rPr>
        <w:t xml:space="preserve"> 273 K </w:t>
      </w:r>
      <w:r>
        <w:rPr>
          <w:rFonts w:hint="eastAsia" w:ascii="Times New Roman" w:hAnsi="Times New Roman" w:eastAsia="FangSong" w:cs="Times New Roman"/>
        </w:rPr>
        <w:t xml:space="preserve">时测得</w:t>
      </w:r>
      <w:r>
        <w:rPr>
          <w:rFonts w:ascii="Times New Roman" w:hAnsi="Times New Roman" w:eastAsia="Times New Roman" w:cs="Times New Roman"/>
        </w:rPr>
        <w:t xml:space="preserve"> 1 g </w:t>
      </w:r>
      <w:r>
        <w:rPr>
          <w:rFonts w:hint="eastAsia" w:ascii="Times New Roman" w:hAnsi="Times New Roman" w:eastAsia="FangSong" w:cs="Times New Roman"/>
        </w:rPr>
        <w:t>某实际气体在不同压强下的体积如下表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请用作图法对得到的数据加以处理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求出该气体的分子量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0.6755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0.3378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0.2533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0.6552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0.8771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1.765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分册测试-ch6a-5-nh4假想元素与u235裂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-Ch6A-5-NH4</w:t>
      </w:r>
      <w:r>
        <w:rPr>
          <w:rFonts w:hint="eastAsia" w:ascii="Times New Roman" w:hAnsi="Times New Roman" w:eastAsia="SimHei" w:cs="Times New Roman"/>
        </w:rPr>
        <w:t>假想元素与</w:t>
      </w:r>
      <w:r>
        <w:rPr>
          <w:rFonts w:hint="eastAsia" w:ascii="Times New Roman" w:hAnsi="Times New Roman" w:eastAsia="Times New Roman" w:cs="Times New Roman"/>
        </w:rPr>
        <w:t>U235</w:t>
      </w:r>
      <w:r>
        <w:rPr>
          <w:rFonts w:hint="eastAsia" w:ascii="Times New Roman" w:hAnsi="Times New Roman" w:eastAsia="SimHei" w:cs="Times New Roman"/>
        </w:rPr>
        <w:t>裂变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5-1 2019 </w:t>
      </w:r>
      <w:r>
        <w:rPr>
          <w:rFonts w:hint="eastAsia" w:ascii="Times New Roman" w:hAnsi="Times New Roman" w:eastAsia="FangSong" w:cs="Times New Roman"/>
        </w:rPr>
        <w:t xml:space="preserve">年是门捷列夫发现元素周期表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FangSong" w:cs="Times New Roman"/>
        </w:rPr>
        <w:t>周年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在周期表中什么位置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的单质常温常压下熔点如何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什么状态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能否导电</w:t>
      </w:r>
      <w:r>
        <w:rPr>
          <w:rFonts w:hint="eastAsia" w:ascii="Times New Roman" w:hAnsi="Times New Roman" w:eastAsia="Times New Roman" w:cs="Times New Roman"/>
        </w:rPr>
        <w:t>？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的碳酸盐水溶性如何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 xml:space="preserve">放射性元素的发现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 xml:space="preserve">世纪末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世纪初物理学发生巨大变革的基础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最早发现的具有放射性的元素是铀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铀也是核电厂的燃料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是自然界存在的易于发生裂变的唯一核素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吸收一个中子发生核裂变可得到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142</m:t>
            </m:r>
          </m:sup>
        </m:sSup>
        <m:r>
          <m:rPr>
            <m:sty m:val="p"/>
          </m:rPr>
          <m:t>B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91</m:t>
            </m:r>
          </m:sup>
        </m:sSup>
        <m:r>
          <m:rPr>
            <m:sty m:val="p"/>
          </m:rPr>
          <m:t>K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135</m:t>
            </m:r>
          </m:sup>
        </m:sSup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97</m:t>
            </m:r>
          </m:sup>
        </m:sSup>
        <m:r>
          <m:rPr>
            <m:sty m:val="p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请写出上述核反应方程式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基础-习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Compact"/>
        <w:numPr>
          <w:ilvl w:val="0"/>
          <w:numId w:val="1001"/>
        </w:numPr>
        <w:spacing w:after="80"/>
      </w:pPr>
      <w:r>
        <w:rPr>
          <w:rFonts w:hint="eastAsia" w:ascii="Times New Roman" w:hAnsi="Times New Roman" w:eastAsia="FangSong" w:cs="Times New Roman"/>
        </w:rPr>
        <w:t>在科学院出版物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化学指南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里有下列一些物质饱和蒸气压的数据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蒸气压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(mmHg)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(g/L)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O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①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②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3.110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根据所列数字计算蒸气的摩尔质量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假设蒸气中的分子类似理想气体分子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如何解释相对质量的理论值与所得计算值之间的偏差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对此给出定性的并尽可能定量的解释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2026-09-06T17:53:25Z</dcterms:created>
  <dcterms:modified xsi:type="dcterms:W3CDTF">2026-09-06T17:53:25Z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