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1702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02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离子反应向离子浓度减小方向进行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+HCO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的析出推动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侯氏制碱三步反应的计量关系与溶解度差异利用</w:t>
            </w:r>
          </w:p>
        </w:tc>
      </w:tr>
    </w:tbl>
    <w:bookmarkEnd w:id="19"/>
    <w:bookmarkStart w:id="2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903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选项原书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后接图片化残句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按答案区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再加盐酸温度降低只能是加入盐酸的温度低于溶液温度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补全语义为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加入的盐酸温度低于溶液温度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且稀释散热</w:t>
      </w:r>
      <w:r>
        <w:rPr>
          <w:rFonts w:hint="eastAsia" w:ascii="Times New Roman" w:hAnsi="Times New Roman" w:eastAsia="Times New Roman" w:cs="Times New Roman"/>
        </w:rPr>
        <w:t>）“，</w:t>
      </w:r>
      <w:r>
        <w:rPr>
          <w:rFonts w:hint="eastAsia" w:ascii="Times New Roman" w:hAnsi="Times New Roman" w:eastAsia="FangSong" w:cs="Times New Roman"/>
        </w:rPr>
        <w:t>照录存疑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/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水解产物假设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讨论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加和的完整链路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N(+3)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歧化为</w:t>
            </w:r>
            <w:r>
              <w:rPr>
                <w:rFonts w:ascii="Times New Roman" w:hAnsi="Times New Roman" w:eastAsia="Times New Roman" w:cs="Times New Roman"/>
              </w:rPr>
              <w:t xml:space="preserve"> +2/+4</w:t>
            </w:r>
          </w:p>
        </w:tc>
      </w:tr>
    </w:tbl>
    <w:bookmarkEnd w:id="29"/>
    <w:bookmarkStart w:id="30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0"/>
    <w:bookmarkStart w:id="31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1"/>
    <w:bookmarkStart w:id="3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由生成热求燃烧放热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生成热法计算反应热效应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三情况讨论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体积分数联立方程</w:t>
            </w:r>
          </w:p>
        </w:tc>
      </w:tr>
    </w:tbl>
    <w:bookmarkEnd w:id="32"/>
    <w:bookmarkStart w:id="3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表观摩尔质量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缔合</w:t>
            </w:r>
            <w:r>
              <w:rPr>
                <w:rFonts w:ascii="Times New Roman" w:hAnsi="Times New Roman" w:eastAsia="Times New Roman" w:cs="Times New Roman"/>
              </w:rPr>
              <w:t xml:space="preserve"> (HF)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</w:tr>
    </w:tbl>
    <w:bookmarkEnd w:id="37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S(+1) </w:t>
            </w:r>
            <w:r>
              <w:rPr>
                <w:rFonts w:hint="eastAsia" w:ascii="Times New Roman" w:hAnsi="Times New Roman" w:eastAsia="FangSong" w:cs="Times New Roman"/>
              </w:rPr>
              <w:t>的歧化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升价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与降价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并存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「1</w:t>
            </w:r>
            <w:r>
              <w:rPr>
                <w:rFonts w:ascii="Times New Roman" w:hAnsi="Times New Roman" w:eastAsia="Times New Roman" w:cs="Times New Roman"/>
              </w:rPr>
              <w:t xml:space="preserve"> mol CuO </w:t>
            </w:r>
            <w:r>
              <w:rPr>
                <w:rFonts w:hint="eastAsia" w:ascii="Times New Roman" w:hAnsi="Times New Roman" w:eastAsia="FangSong" w:cs="Times New Roman"/>
              </w:rPr>
              <w:t xml:space="preserve">转移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Times New Roman" w:cs="Times New Roman"/>
              </w:rPr>
              <w:t>e」</w:t>
            </w: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40"/>
    <w:bookmarkStart w:id="41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五离子杂化态与键级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键级判断稳定性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成键轨道周期数</w:t>
            </w:r>
          </w:p>
        </w:tc>
      </w:tr>
    </w:tbl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三分子</w:t>
            </w:r>
            <w:r>
              <w:rPr>
                <w:rFonts w:ascii="Times New Roman" w:hAnsi="Times New Roman" w:eastAsia="Times New Roman" w:cs="Times New Roman"/>
              </w:rPr>
              <w:t xml:space="preserve"> σ/π </w:t>
            </w:r>
            <w:r>
              <w:rPr>
                <w:rFonts w:hint="eastAsia" w:ascii="Times New Roman" w:hAnsi="Times New Roman" w:eastAsia="FangSong" w:cs="Times New Roman"/>
              </w:rPr>
              <w:t xml:space="preserve">键计数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的两个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键级决定键长排序</w:t>
            </w:r>
          </w:p>
        </w:tc>
      </w:tr>
    </w:tbl>
    <w:bookmarkEnd w:id="47"/>
    <w:bookmarkStart w:id="5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 xml:space="preserve"> 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55081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2"/>
    <w:bookmarkStart w:id="5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轰击核反应与质量数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原子半径比较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火箭推进剂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酸式盐两性</w:t>
            </w:r>
          </w:p>
        </w:tc>
      </w:tr>
    </w:tbl>
    <w:bookmarkEnd w:id="53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224730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8"/>
    <w:bookmarkStart w:id="5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活泼性递变的系统应用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准金属沿锯齿线的分布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电子数约束定周期</w:t>
            </w:r>
          </w:p>
        </w:tc>
      </w:tr>
    </w:tbl>
    <w:bookmarkEnd w:id="59"/>
    <w:bookmarkStart w:id="6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9714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97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60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68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周期氢化物沸点反常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相对分子质量与分子间作用力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(2)② </w:t>
            </w:r>
            <w:r>
              <w:rPr>
                <w:rFonts w:hint="eastAsia" w:ascii="Times New Roman" w:hAnsi="Times New Roman" w:eastAsia="FangSong" w:cs="Times New Roman"/>
              </w:rPr>
              <w:t xml:space="preserve">减压蒸馏原理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 xml:space="preserve">短周期元素电子数推断</w:t>
            </w:r>
          </w:p>
        </w:tc>
      </w:tr>
    </w:tbl>
    <w:bookmarkEnd w:id="68"/>
    <w:bookmarkStart w:id="69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1"/>
    <w:bookmarkStart w:id="72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正文对应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难溶而其余易溶</w:t>
      </w:r>
      <w:r>
        <w:rPr>
          <w:rFonts w:hint="eastAsia" w:ascii="Times New Roman" w:hAnsi="Times New Roman" w:eastAsia="Times New Roman" w:cs="Times New Roman"/>
        </w:rPr>
        <w:t>；AgF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易溶而其余难溶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离子极化视角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4"/>
    <w:bookmarkStart w:id="7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三步净反应即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（Fe/Cl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化合物循环再生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关联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-714-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9-NaClO</w:t>
      </w:r>
      <w:r>
        <w:rPr>
          <w:rFonts w:hint="eastAsia" w:ascii="Times New Roman" w:hAnsi="Times New Roman" w:eastAsia="FangSong" w:cs="Times New Roman"/>
        </w:rPr>
        <w:t>漂白液碘量法滴定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1"/>
    <w:bookmarkStart w:id="82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2"/>
    <w:bookmarkStart w:id="83" w:name="关联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同母题扩展版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问同源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另加</w:t>
      </w:r>
      <w:r>
        <w:rPr>
          <w:rFonts w:ascii="Times New Roman" w:hAnsi="Times New Roman" w:eastAsia="Times New Roman" w:cs="Times New Roman"/>
        </w:rPr>
        <w:t xml:space="preserve"> (4)C </w:t>
      </w:r>
      <w:r>
        <w:rPr>
          <w:rFonts w:hint="eastAsia" w:ascii="Times New Roman" w:hAnsi="Times New Roman" w:eastAsia="FangSong" w:cs="Times New Roman"/>
        </w:rPr>
        <w:t>与水反应计算</w:t>
      </w:r>
      <w:r>
        <w:rPr>
          <w:rFonts w:hint="eastAsia" w:ascii="Times New Roman" w:hAnsi="Times New Roman" w:eastAsia="Times New Roman" w:cs="Times New Roman"/>
        </w:rPr>
        <w:t>、(5)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自偶电离</w:t>
      </w:r>
      <w:r>
        <w:rPr>
          <w:rFonts w:hint="eastAsia" w:ascii="Times New Roman" w:hAnsi="Times New Roman" w:eastAsia="Times New Roman" w:cs="Times New Roman"/>
        </w:rPr>
        <w:t>、(6)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杂化构型三问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自偶电离</w:t>
      </w:r>
      <w:r>
        <w:rPr>
          <w:rFonts w:hint="eastAsia" w:ascii="Times New Roman" w:hAnsi="Times New Roman" w:eastAsia="Times New Roman" w:cs="Times New Roman"/>
        </w:rPr>
        <w:t>：2BrF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(l)⇌BrF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+BrF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讲知识要点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3"/>
    <w:bookmarkStart w:id="8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、NO、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95868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8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关联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同母题扩展版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-049-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-L2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10-Ag2Se</w:t>
      </w:r>
      <w:r>
        <w:rPr>
          <w:rFonts w:hint="eastAsia" w:ascii="Times New Roman" w:hAnsi="Times New Roman" w:eastAsia="FangSong" w:cs="Times New Roman"/>
        </w:rPr>
        <w:t>水热合成</w:t>
      </w:r>
      <w:r>
        <w:rPr>
          <w:rFonts w:hint="eastAsia" w:ascii="Times New Roman" w:hAnsi="Times New Roman" w:eastAsia="Times New Roman" w:cs="Times New Roman"/>
        </w:rPr>
        <w:t>（(1)(2)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逐字相同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溶于浓硫酸</w:t>
      </w:r>
      <w:r>
        <w:rPr>
          <w:rFonts w:hint="eastAsia" w:ascii="Times New Roman" w:hAnsi="Times New Roman" w:eastAsia="Times New Roman" w:cs="Times New Roman"/>
        </w:rPr>
        <w:t>、(4)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与纯碱反应两问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1"/>
    <w:bookmarkStart w:id="95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12596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9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3.2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4.0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4.2 g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4.6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10" Type="http://schemas.openxmlformats.org/officeDocument/2006/relationships/image" Target="media/rId10.jpg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92" Type="http://schemas.openxmlformats.org/officeDocument/2006/relationships/image" Target="media/rId92.jpg"/><Relationship Id="rId60" Type="http://schemas.openxmlformats.org/officeDocument/2006/relationships/image" Target="media/rId60.jpg"/><Relationship Id="rId84" Type="http://schemas.openxmlformats.org/officeDocument/2006/relationships/image" Target="media/rId8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2026-09-20T15:53:31Z</dcterms:created>
  <dcterms:modified xsi:type="dcterms:W3CDTF">2026-09-20T15:53:31Z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