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281"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28281"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11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spacing w:before="0" w:after="0"/>
      </w:pPr>
    </w:p>
    <w:p>
      <w:pPr>
        <w:spacing w:before="0" w:after="0"/>
      </w:pP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45%　</w:t>
      </w:r>
    </w:p>
    <w:p>
      <w:pPr>
        <w:pStyle w:val="BodyText"/>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0" w:after="0"/>
      </w:pPr>
    </w:p>
    <w:p>
      <w:pPr>
        <w:spacing w:before="0" w:after="0"/>
      </w:pP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2"/>
    <w:bookmarkEnd w:id="73"/>
    <w:bookmarkEnd w:id="74"/>
    <w:sectPr>
      <w:headerReference w:type="default" r:id="rId4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第一轮化学原理·化学平衡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 Id="rId4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2026-09-18T11:45:25Z</dcterms:created>
  <dcterms:modified xsi:type="dcterms:W3CDTF">2026-09-18T11:45:25Z</dcterms:modified>
</cp:coreProperties>
</file>

<file path=docProps/custom.xml><?xml version="1.0" encoding="utf-8"?>
<Properties xmlns="http://schemas.openxmlformats.org/officeDocument/2006/custom-properties" xmlns:vt="http://schemas.openxmlformats.org/officeDocument/2006/docPropsVTypes"/>
</file>