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认底物模板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邻二醇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半缩醛样离去</w:t>
      </w:r>
      <w:r>
        <w:rPr>
          <w:rStyle w:val="VerbatimChar"/>
          <w:rFonts w:ascii="Times New Roman" w:hAnsi="Times New Roman" w:eastAsia="Times New Roman" w:cs="Times New Roman"/>
        </w:rPr>
        <w:t xml:space="preserve"> → Pinacol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肟或肟活化物</w:t>
      </w:r>
      <w:r>
        <w:rPr>
          <w:rStyle w:val="VerbatimChar"/>
          <w:rFonts w:ascii="Times New Roman" w:hAnsi="Times New Roman" w:eastAsia="Times New Roman" w:cs="Times New Roman"/>
        </w:rPr>
        <w:t xml:space="preserve"> → Beckmann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过酸</w:t>
      </w:r>
      <w:r>
        <w:rPr>
          <w:rStyle w:val="VerbatimChar"/>
          <w:rFonts w:ascii="Times New Roman" w:hAnsi="Times New Roman" w:eastAsia="Times New Roman" w:cs="Times New Roman"/>
        </w:rPr>
        <w:t xml:space="preserve"> → Baeyer-Villiger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烯丙基烯醚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→ Claisen / Cope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Brook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→ Favorskii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+Br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异羟肟酸</w:t>
      </w:r>
      <w:r>
        <w:rPr>
          <w:rStyle w:val="VerbatimChar"/>
          <w:rFonts w:ascii="Times New Roman" w:hAnsi="Times New Roman" w:eastAsia="Times New Roman" w:cs="Times New Roman"/>
        </w:rPr>
        <w:t xml:space="preserve"> → Curtius / Hofmann / Lossen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判迁移规则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Beckmann → 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肟的</w:t>
      </w:r>
      <w:r>
        <w:rPr>
          <w:rStyle w:val="VerbatimChar"/>
          <w:rFonts w:ascii="Times New Roman" w:hAnsi="Times New Roman" w:eastAsia="Times New Roman" w:cs="Times New Roman"/>
        </w:rPr>
        <w:t xml:space="preserve"> E/Z </w:t>
      </w:r>
      <w:r>
        <w:rPr>
          <w:rStyle w:val="VerbatimChar"/>
          <w:rFonts w:hint="eastAsia" w:ascii="Times New Roman" w:hAnsi="Times New Roman" w:eastAsia="FangSong" w:cs="Times New Roman"/>
        </w:rPr>
        <w:t>构型决定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B-V → </w:t>
      </w:r>
      <w:r>
        <w:rPr>
          <w:rStyle w:val="VerbatimChar"/>
          <w:rFonts w:hint="eastAsia" w:ascii="Times New Roman" w:hAnsi="Times New Roman" w:eastAsia="FangSong" w:cs="Times New Roman"/>
        </w:rPr>
        <w:t>迁移能力顺序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更能稳正电荷的优先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Pinacol → </w:t>
      </w:r>
      <w:r>
        <w:rPr>
          <w:rStyle w:val="VerbatimChar"/>
          <w:rFonts w:hint="eastAsia" w:ascii="Times New Roman" w:hAnsi="Times New Roman" w:eastAsia="FangSong" w:cs="Times New Roman"/>
        </w:rPr>
        <w:t>先判哪侧离去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更稳碳正离子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再判哪侧迁移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Claisen / Cope → [3,3]-σ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协同六元过渡态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Brook → Si-O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键形成驱动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Favorskii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环丙酮中间体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开环方向由负电荷稳定性定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核产物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官能团变化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环尺寸变化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插入</w:t>
      </w:r>
      <w:r>
        <w:rPr>
          <w:rStyle w:val="VerbatimChar"/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0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R             </w:t>
      </w:r>
      <w:r>
        <w:rPr>
          <w:rStyle w:val="VerbatimChar"/>
          <w:rFonts w:hint="eastAsia" w:ascii="Times New Roman" w:hAnsi="Times New Roman" w:eastAsia="Times New Roman" w:cs="Times New Roman"/>
        </w:rPr>
        <w:t>Rθ+θ</w:t>
      </w:r>
      <w:r>
        <w:rPr>
          <w:rStyle w:val="VerbatimChar"/>
          <w:rFonts w:hint="eastAsia" w:ascii="Times New Roman" w:hAnsi="Times New Roman" w:eastAsia="FangSong" w:cs="Times New Roman"/>
        </w:rPr>
        <w:t>稳定碳正离子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1,2-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R—C—C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 →   R—C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—C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|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   |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R  H            R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不稳定</w:t>
      </w:r>
      <w:r>
        <w:rPr>
          <w:rStyle w:val="VerbatimChar"/>
          <w:rFonts w:ascii="Times New Roman" w:hAnsi="Times New Roman" w:eastAsia="Times New Roman" w:cs="Times New Roman"/>
        </w:rPr>
        <w:t xml:space="preserve"> 2°)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ascii="Times New Roman" w:hAnsi="Times New Roman" w:eastAsia="Times New Roman" w:cs="Times New Roman"/>
        </w:rPr>
        <w:t xml:space="preserve"> 3°)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-Br  →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→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甲基迁移</w:t>
      </w:r>
      <w:r>
        <w:rPr>
          <w:rStyle w:val="VerbatimChar"/>
          <w:rFonts w:ascii="Times New Roman" w:hAnsi="Times New Roman" w:eastAsia="Times New Roman" w:cs="Times New Roman"/>
        </w:rPr>
        <w:t xml:space="preserve">  →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→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伯碳正离子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hint="eastAsia" w:ascii="Times New Roman" w:hAnsi="Times New Roman" w:eastAsia="FangSong" w:cs="Times New Roman"/>
        </w:rPr>
        <w:t>极不稳定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叔碳正离子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芳基</w:t>
      </w:r>
      <w:r>
        <w:rPr>
          <w:rStyle w:val="VerbatimChar"/>
          <w:rFonts w:ascii="Times New Roman" w:hAnsi="Times New Roman" w:eastAsia="Times New Roman" w:cs="Times New Roman"/>
        </w:rPr>
        <w:t xml:space="preserve"> &gt; H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4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环己基</w:t>
      </w:r>
      <w:r>
        <w:rPr>
          <w:rStyle w:val="VerbatimChar"/>
          <w:rFonts w:ascii="Times New Roman" w:hAnsi="Times New Roman" w:eastAsia="Times New Roman" w:cs="Times New Roman"/>
        </w:rPr>
        <w:t xml:space="preserve"> ≈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苄基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0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=CH-CH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-CH=CH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对称底物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重排后净不变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不对称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二烯才生成不同的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hint="eastAsia" w:ascii="Times New Roman" w:hAnsi="Times New Roman" w:eastAsia="Times New Roman" w:cs="Times New Roman"/>
        </w:rPr>
        <w:t>——[3,3]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迁移仅互换双键位置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4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4"/>
    <w:bookmarkStart w:id="35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37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/Δ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→           |      1,2-H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-C-CH-CH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→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-C-CH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|               |   |              |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OH  H              OH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H              H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─┘   └─ 2° → 3° 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 ↓ 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2"/>
    <w:bookmarkStart w:id="43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O-CH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[3,3]-σ          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</w:t>
      </w:r>
      <w:r>
        <w:rPr>
          <w:rStyle w:val="VerbatimChar"/>
          <w:rFonts w:hint="eastAsia" w:ascii="Times New Roman" w:hAnsi="Times New Roman" w:eastAsia="FangSong" w:cs="Times New Roman"/>
        </w:rPr>
        <w:t>六元环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→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Δ (200°C)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烯丙基芳基醚</w:t>
      </w:r>
      <w:r>
        <w:rPr>
          <w:rStyle w:val="VerbatimChar"/>
          <w:rFonts w:ascii="Times New Roman" w:hAnsi="Times New Roman" w:eastAsia="Times New Roman" w:cs="Times New Roman"/>
        </w:rPr>
        <w:t xml:space="preserve"> ──→ 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邻烯丙基环己二烯酮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──</w:t>
      </w:r>
      <w:r>
        <w:rPr>
          <w:rStyle w:val="VerbatimChar"/>
          <w:rFonts w:hint="eastAsia" w:ascii="Times New Roman" w:hAnsi="Times New Roman" w:eastAsia="FangSong" w:cs="Times New Roman"/>
        </w:rPr>
        <w:t>互变异构</w:t>
      </w:r>
      <w:r>
        <w:rPr>
          <w:rStyle w:val="VerbatimChar"/>
          <w:rFonts w:hint="eastAsia" w:ascii="Times New Roman" w:hAnsi="Times New Roman" w:eastAsia="Times New Roman" w:cs="Times New Roman"/>
        </w:rPr>
        <w:t>──→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COOH —SOCl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COCl —NaN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—Δ, -N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-N=C=O（</w:t>
      </w:r>
      <w:r>
        <w:rPr>
          <w:rStyle w:val="VerbatimChar"/>
          <w:rFonts w:hint="eastAsia" w:ascii="Times New Roman" w:hAnsi="Times New Roman" w:eastAsia="FangSong" w:cs="Times New Roman"/>
        </w:rPr>
        <w:t>异氰酸酯</w:t>
      </w:r>
      <w:r>
        <w:rPr>
          <w:rStyle w:val="VerbatimChar"/>
          <w:rFonts w:hint="eastAsia" w:ascii="Times New Roman" w:hAnsi="Times New Roman" w:eastAsia="Times New Roman" w:cs="Times New Roman"/>
        </w:rPr>
        <w:t>）—H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O→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拿到一道重排题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是不是重排题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检查是否有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插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FangSong" w:cs="Times New Roman"/>
        </w:rPr>
        <w:t>插</w:t>
      </w:r>
      <w:r>
        <w:rPr>
          <w:rStyle w:val="VerbatimChar"/>
          <w:rFonts w:hint="eastAsia" w:ascii="Times New Roman" w:hAnsi="Times New Roman" w:eastAsia="Times New Roman" w:cs="Times New Roman"/>
        </w:rPr>
        <w:t>N/</w:t>
      </w:r>
      <w:r>
        <w:rPr>
          <w:rStyle w:val="VerbatimChar"/>
          <w:rFonts w:hint="eastAsia" w:ascii="Times New Roman" w:hAnsi="Times New Roman" w:eastAsia="FangSong" w:cs="Times New Roman"/>
        </w:rPr>
        <w:t>骨架换位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分子式不变但键重组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认底物模板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四大家族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邻二醇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可形成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的底物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I（</w:t>
      </w:r>
      <w:r>
        <w:rPr>
          <w:rStyle w:val="VerbatimChar"/>
          <w:rFonts w:hint="eastAsia" w:ascii="Times New Roman" w:hAnsi="Times New Roman" w:eastAsia="FangSong" w:cs="Times New Roman"/>
        </w:rPr>
        <w:t>碳正离子型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酸</w:t>
      </w:r>
      <w:r>
        <w:rPr>
          <w:rStyle w:val="VerbatimChar"/>
          <w:rFonts w:ascii="Times New Roman" w:hAnsi="Times New Roman" w:eastAsia="Times New Roman" w:cs="Times New Roman"/>
        </w:rPr>
        <w:t xml:space="preserve"> → Pinacol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SN1/E1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溶剂解</w:t>
      </w:r>
      <w:r>
        <w:rPr>
          <w:rStyle w:val="VerbatimChar"/>
          <w:rFonts w:ascii="Times New Roman" w:hAnsi="Times New Roman" w:eastAsia="Times New Roman" w:cs="Times New Roman"/>
        </w:rPr>
        <w:t xml:space="preserve"> → Wagner-Meerwein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1-</w:t>
      </w:r>
      <w:r>
        <w:rPr>
          <w:rStyle w:val="VerbatimChar"/>
          <w:rFonts w:hint="eastAsia" w:ascii="Times New Roman" w:hAnsi="Times New Roman" w:eastAsia="FangSong" w:cs="Times New Roman"/>
        </w:rPr>
        <w:t>氨基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ascii="Times New Roman" w:hAnsi="Times New Roman" w:eastAsia="Times New Roman" w:cs="Times New Roman"/>
        </w:rPr>
        <w:t xml:space="preserve"> + HNO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Demyanov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过酸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+Br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II（</w:t>
      </w:r>
      <w:r>
        <w:rPr>
          <w:rStyle w:val="VerbatimChar"/>
          <w:rFonts w:hint="eastAsia" w:ascii="Times New Roman" w:hAnsi="Times New Roman" w:eastAsia="FangSong" w:cs="Times New Roman"/>
        </w:rPr>
        <w:t>向缺电子杂原子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Beckmann（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B-V（</w:t>
      </w:r>
      <w:r>
        <w:rPr>
          <w:rStyle w:val="VerbatimChar"/>
          <w:rFonts w:hint="eastAsia" w:ascii="Times New Roman" w:hAnsi="Times New Roman" w:eastAsia="FangSong" w:cs="Times New Roman"/>
        </w:rPr>
        <w:t>迁移能力排序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+ Δ → </w:t>
      </w:r>
      <w:r>
        <w:rPr>
          <w:rStyle w:val="VerbatimChar"/>
          <w:rFonts w:hint="eastAsia" w:ascii="Times New Roman" w:hAnsi="Times New Roman" w:eastAsia="Times New Roman" w:cs="Times New Roman"/>
        </w:rPr>
        <w:t>Curtius（N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驱动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Hofmann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异羟肟酸活化酯</w:t>
      </w:r>
      <w:r>
        <w:rPr>
          <w:rStyle w:val="VerbatimChar"/>
          <w:rFonts w:ascii="Times New Roman" w:hAnsi="Times New Roman" w:eastAsia="Times New Roman" w:cs="Times New Roman"/>
        </w:rPr>
        <w:t xml:space="preserve"> → Lossen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烯丙基醚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III（</w:t>
      </w:r>
      <w:r>
        <w:rPr>
          <w:rStyle w:val="VerbatimChar"/>
          <w:rFonts w:hint="eastAsia" w:ascii="Times New Roman" w:hAnsi="Times New Roman" w:eastAsia="FangSong" w:cs="Times New Roman"/>
        </w:rPr>
        <w:t>协同</w:t>
      </w:r>
      <w:r>
        <w:rPr>
          <w:rStyle w:val="VerbatimChar"/>
          <w:rFonts w:hint="eastAsia" w:ascii="Times New Roman" w:hAnsi="Times New Roman" w:eastAsia="Times New Roman" w:cs="Times New Roman"/>
        </w:rPr>
        <w:t>[3,3]-σ）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烯丙基芳基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乙烯基醚</w:t>
      </w:r>
      <w:r>
        <w:rPr>
          <w:rStyle w:val="VerbatimChar"/>
          <w:rFonts w:ascii="Times New Roman" w:hAnsi="Times New Roman" w:eastAsia="Times New Roman" w:cs="Times New Roman"/>
        </w:rPr>
        <w:t xml:space="preserve"> → Claisen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→ Cope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IV（</w:t>
      </w:r>
      <w:r>
        <w:rPr>
          <w:rStyle w:val="VerbatimChar"/>
          <w:rFonts w:hint="eastAsia" w:ascii="Times New Roman" w:hAnsi="Times New Roman" w:eastAsia="FangSong" w:cs="Times New Roman"/>
        </w:rPr>
        <w:t>阴离子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硅驱动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Brook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Favorskii（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判迁移规则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Beckmann → 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（E/Z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构型决定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B-V → </w:t>
      </w:r>
      <w:r>
        <w:rPr>
          <w:rStyle w:val="VerbatimChar"/>
          <w:rFonts w:hint="eastAsia" w:ascii="Times New Roman" w:hAnsi="Times New Roman" w:eastAsia="FangSong" w:cs="Times New Roman"/>
        </w:rPr>
        <w:t>迁移能力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稳正电荷能力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Pinacol → </w:t>
      </w:r>
      <w:r>
        <w:rPr>
          <w:rStyle w:val="VerbatimChar"/>
          <w:rFonts w:hint="eastAsia" w:ascii="Times New Roman" w:hAnsi="Times New Roman" w:eastAsia="FangSong" w:cs="Times New Roman"/>
        </w:rPr>
        <w:t>先哪侧离去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再哪侧迁移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Claisen/Cope → </w:t>
      </w:r>
      <w:r>
        <w:rPr>
          <w:rStyle w:val="VerbatimChar"/>
          <w:rFonts w:hint="eastAsia" w:ascii="Times New Roman" w:hAnsi="Times New Roman" w:eastAsia="FangSong" w:cs="Times New Roman"/>
        </w:rPr>
        <w:t>协同六元环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Brook → Si-O &gt; Si-C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Favorskii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环丙酮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开环方向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核产物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官能团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环尺寸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链长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不变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减一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1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1"/>
    <w:bookmarkStart w:id="52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2"/>
    <w:bookmarkStart w:id="53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5"/>
    <w:bookmarkStart w:id="5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Times New Roman" w:hAnsi="Times New Roman" w:eastAsia="Times New Roman" w:cs="Times New Roman"/>
        </w:rPr>
        <w:t>Ph—C(OH)—C(OH)(CH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4"/>
        </w:numPr>
      </w:pP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2026-09-11T10:55:01Z</dcterms:created>
  <dcterms:modified xsi:type="dcterms:W3CDTF">2026-09-11T10:55:01Z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