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能量高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2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的骨架为丁二酰亚胺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Br：</w:t>
      </w:r>
      <w:r>
        <w:rPr>
          <w:rFonts w:hint="eastAsia" w:ascii="Times New Roman" w:hAnsi="Times New Roman" w:eastAsia="FangSong" w:cs="Times New Roman"/>
        </w:rPr>
        <w:t>环内为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链接两个羰基碳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环外为</w:t>
      </w:r>
      <w:r>
        <w:rPr>
          <w:rFonts w:ascii="Times New Roman" w:hAnsi="Times New Roman" w:eastAsia="Times New Roman" w:cs="Times New Roman"/>
        </w:rPr>
        <w:t xml:space="preserve"> N–Br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存疑待核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上文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C1/C3/C5”</w:t>
      </w:r>
      <w:r>
        <w:rPr>
          <w:rFonts w:hint="eastAsia" w:ascii="Times New Roman" w:hAnsi="Times New Roman" w:eastAsia="FangSong" w:cs="Times New Roman"/>
        </w:rPr>
        <w:t>与本文件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§5.5「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环己烯只有一个双键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烯丙基自由基应只有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C1、C3），C5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并非烯丙位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原文表述暂保留待定夺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作答勿沿用该处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Start w:id="35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9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后产生的自由基有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末端自由基进攻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键并关成五元环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同时生成一个伯碳自由基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1"/>
    <w:bookmarkStart w:id="52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7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7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2"/>
    <w:bookmarkStart w:id="53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0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5"/>
    <w:bookmarkStart w:id="56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6"/>
    <w:bookmarkStart w:id="57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8"/>
    <w:bookmarkStart w:id="59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2026-09-12T12:03:47Z</dcterms:created>
  <dcterms:modified xsi:type="dcterms:W3CDTF">2026-09-12T12:03:47Z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