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p>
      <w:pPr>
        <w:pStyle w:val="Compact"/>
        <w:numPr>
          <w:ilvl w:val="0"/>
          <w:numId w:val="1001"/>
        </w:numP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p>
      <w:pPr>
        <w:pStyle w:val="Compact"/>
        <w:numPr>
          <w:ilvl w:val="0"/>
          <w:numId w:val="1001"/>
        </w:numP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p>
      <w:pPr>
        <w:pStyle w:val="Compact"/>
        <w:numPr>
          <w:ilvl w:val="0"/>
          <w:numId w:val="1001"/>
        </w:numP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p>
      <w:pPr>
        <w:pStyle w:val="Compact"/>
        <w:numPr>
          <w:ilvl w:val="0"/>
          <w:numId w:val="1001"/>
        </w:numP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α-C </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其上三个基团按体积排为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主要从体积最小的</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一侧</w:t>
      </w:r>
      <w:r>
        <w:rPr>
          <w:rFonts w:ascii="Times New Roman" w:hAnsi="Times New Roman" w:eastAsia="Times New Roman" w:cs="Times New Roman"/>
        </w:rPr>
        <w:t xml:space="preserve"> </w:t>
      </w:r>
      <w:r>
        <w:rPr>
          <w:rFonts w:hint="eastAsia" w:ascii="Times New Roman" w:hAnsi="Times New Roman" w:eastAsia="FangSong" w:cs="Times New Roman"/>
        </w:rPr>
        <w:t>进攻羰基碳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ascii="Times New Roman" w:hAnsi="Times New Roman" w:eastAsia="Times New Roman" w:cs="Times New Roman"/>
          <w:b/>
          <w:bCs/>
        </w:rPr>
        <w:t xml:space="preserve"> ⭐⭐⭐⭐⭐</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3"/>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亲核加成活性比较</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羟醛缩合与交叉缩合</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酯的还原选择性</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乙酰乙酸乙酯的合成应用</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p>
    <w:p>
      <w:pPr>
        <w:pStyle w:val="Compact"/>
        <w:numPr>
          <w:ilvl w:val="1"/>
          <w:numId w:val="1006"/>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5"/>
        </w:numPr>
      </w:pP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2026-09-12T12:03:51Z</dcterms:created>
  <dcterms:modified xsi:type="dcterms:W3CDTF">2026-09-12T12:03:51Z</dcterms:modified>
</cp:coreProperties>
</file>

<file path=docProps/custom.xml><?xml version="1.0" encoding="utf-8"?>
<Properties xmlns="http://schemas.openxmlformats.org/officeDocument/2006/custom-properties" xmlns:vt="http://schemas.openxmlformats.org/officeDocument/2006/docPropsVTypes"/>
</file>