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原子结构前置知识速查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原子结构前置知识速查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能说清质子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电子以及质量数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中子数之间的基本关系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同位素等概念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并按质量数守恒与电荷数守恒处理简单核反应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能读懂能层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基态与激发态等进入原子结构前必须掌握的语言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能对电离能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电子亲合能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电负性和原子半径等常用性质记号建立基础认识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原子构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≈1/1836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质量数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质</m:t>
          </m:r>
          <m:r>
            <m:t>量</m:t>
          </m:r>
          <m:r>
            <m:t>数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质</m:t>
          </m:r>
          <m:r>
            <m:t>子</m:t>
          </m:r>
          <m:r>
            <m:t>数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中</m:t>
          </m:r>
          <m:r>
            <m:t>子</m:t>
          </m:r>
          <m:r>
            <m:t>数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原子序数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原</m:t>
          </m:r>
          <m:r>
            <m:t>子</m:t>
          </m:r>
          <m:r>
            <m:t>序</m:t>
          </m:r>
          <m:r>
            <m:t>数</m:t>
          </m:r>
          <m:r>
            <m:rPr>
              <m:sty m:val="p"/>
            </m:rPr>
            <m:t>=</m:t>
          </m:r>
          <m:r>
            <m:t>核</m:t>
          </m:r>
          <m:r>
            <m:t>电</m:t>
          </m:r>
          <m:r>
            <m:t>荷</m:t>
          </m:r>
          <m:r>
            <m:t>数</m:t>
          </m:r>
          <m:r>
            <m:rPr>
              <m:sty m:val="p"/>
            </m:rPr>
            <m:t>=</m:t>
          </m:r>
          <m:r>
            <m:t>质</m:t>
          </m:r>
          <m:r>
            <m:t>子</m:t>
          </m:r>
          <m:r>
            <m:t>数</m:t>
          </m:r>
          <m:r>
            <m:rPr>
              <m:sty m:val="p"/>
            </m:rPr>
            <m:t>=</m:t>
          </m:r>
          <m:r>
            <m:t>核</m:t>
          </m:r>
          <m:r>
            <m:t>外</m:t>
          </m:r>
          <m:r>
            <m:t>电</m:t>
          </m:r>
          <m:r>
            <m:t>子</m:t>
          </m:r>
          <m:r>
            <m:t>数</m:t>
          </m:r>
          <m:r>
            <m:rPr>
              <m:sty m:val="p"/>
            </m:rPr>
            <m:t>(</m:t>
          </m:r>
          <m:r>
            <m:t>中</m:t>
          </m:r>
          <m:r>
            <m:t>性</m:t>
          </m:r>
          <m:r>
            <m:t>原</m:t>
          </m:r>
          <m:r>
            <m:t>子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常见符号位置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Z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X</m:t>
          </m:r>
          <m:r>
            <m:t> </m:t>
          </m:r>
          <m:r>
            <m:t> </m:t>
          </m:r>
          <m:r>
            <m:rPr>
              <m:nor/>
              <m:sty m:val="p"/>
            </m:rPr>
            <m:t>(左上角=质量数，左下角=原子序数)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二元素-核素-同位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核素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同位素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具有相同质子数的一类原子总称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H, O, 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具有特定质子数和特定中子数的原子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同一元素的不同核素互称同位素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12</m:t>
                  </m:r>
                </m:sup>
              </m:sSub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rPr>
                  <m:sty m:val="p"/>
                </m:rPr>
                <m:t>C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同位素的特点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化学性质几乎相同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核外电子数相同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物理性质有差异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质量不同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放射性同位素可用于测年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示踪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医疗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三核反应与核衰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核反应与核衰变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竞赛中核反应方程式的配平是基础考点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核反应</w:t>
      </w:r>
    </w:p>
    <w:bookmarkStart w:id="12" w:name="衰变类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衰变类型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放出粒子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电荷数变化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激发态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基态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正电子发射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11</m:t>
                  </m:r>
                </m:sup>
              </m:sSub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5</m:t>
                  </m:r>
                </m:sub>
                <m:sup>
                  <m:r>
                    <m:t>11</m:t>
                  </m:r>
                </m:sup>
              </m:sSub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电子俘获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（K</w:t>
            </w:r>
            <w:r>
              <w:rPr>
                <w:rFonts w:hint="eastAsia" w:ascii="Times New Roman" w:hAnsi="Times New Roman" w:eastAsia="FangSong" w:cs="Times New Roman"/>
              </w:rPr>
              <w:t>层电子被核捕获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19</m:t>
                  </m:r>
                </m:sub>
                <m:sup>
                  <m:r>
                    <m:t>40</m:t>
                  </m:r>
                </m:sup>
              </m:sSub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18</m:t>
                  </m:r>
                </m:sub>
                <m:sup>
                  <m:r>
                    <m:t>40</m:t>
                  </m:r>
                </m:sup>
              </m:sSubSu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2"/>
    <w:bookmarkStart w:id="13" w:name="核反应四大守恒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核反应四大守恒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质量数守恒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反应前后上标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之和相同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电荷数守恒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反应前后下标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之和相同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能量守恒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质量亏损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动量守恒</w:t>
      </w:r>
    </w:p>
    <w:bookmarkEnd w:id="13"/>
    <w:bookmarkStart w:id="14" w:name="常见粒子符号速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常见粒子符号速记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正电子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18" w:name="四能层与能级高中版-竞赛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能层与能级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高中版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>竞赛衔接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6" w:name="能层shell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能层</w:t>
      </w:r>
      <w:r>
        <w:rPr>
          <w:rFonts w:hint="eastAsia" w:ascii="Times New Roman" w:hAnsi="Times New Roman" w:eastAsia="Times New Roman" w:cs="Times New Roman"/>
        </w:rPr>
        <w:t>（Shell）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能层序号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能级subshell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（Subshell）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每个能层包含的能级数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能层序数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最多电子数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→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+ 6 = 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→ 3p → 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+ 6 + 10 = 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→ 4p → 4d → 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+ 6 + 10 + 14 = 32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能级与轨道数</w:t>
      </w:r>
      <w:r>
        <w:rPr>
          <w:rFonts w:hint="eastAsia" w:ascii="Times New Roman" w:hAnsi="Times New Roman" w:eastAsia="Times New Roman" w:cs="Times New Roman"/>
        </w:rPr>
        <w:t>：s=1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(2e)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p=3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(6e)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d=5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(10e)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f=7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(14e)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19" w:name="五基态与激发态-原子光谱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基态与激发态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原子光谱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原子处于最低能量状态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激发态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基态原子吸收能量后电子跃迁到高能级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光谱类型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发射光谱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电子从激发态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或低能级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释放光子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亮线光谱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吸收光谱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基态原子吸收特定波长的光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暗线光谱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连续光谱背景上的暗线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光谱分析的应用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每种元素有特征谱线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可用于元素检测与含量分析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六元素周期表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元素周期表结构</w:t>
      </w:r>
    </w:p>
    <w:bookmarkStart w:id="20" w:name="周期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起止元素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→ 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→ 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→ 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→ Kr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 → Xe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 → Rn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32(</w:t>
            </w:r>
            <w:r>
              <w:rPr>
                <w:rFonts w:hint="eastAsia" w:ascii="Times New Roman" w:hAnsi="Times New Roman" w:eastAsia="FangSong" w:cs="Times New Roman"/>
              </w:rPr>
              <w:t>未完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 → Og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周期数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电子层数</w:t>
      </w:r>
    </w:p>
    <w:bookmarkEnd w:id="20"/>
    <w:bookmarkStart w:id="21" w:name="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主族</w:t>
      </w:r>
      <w:r>
        <w:rPr>
          <w:rFonts w:hint="eastAsia" w:ascii="Times New Roman" w:hAnsi="Times New Roman" w:eastAsia="Times New Roman" w:cs="Times New Roman"/>
        </w:rPr>
        <w:t>：ⅠA</w:t>
      </w:r>
      <w:r>
        <w:rPr>
          <w:rFonts w:hint="eastAsia" w:ascii="Times New Roman" w:hAnsi="Times New Roman" w:eastAsia="Times New Roman" w:cs="Times New Roman"/>
          <w:vertAlign w:val="subscript"/>
        </w:rPr>
        <w:t xml:space="preserve">ⅦA（1,2,13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主族族数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：ⅠB~ⅦB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Ⅷ（3~12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过渡元素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2" w:name="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区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：ⅠA+ⅡA（</w:t>
      </w:r>
      <w:r>
        <w:rPr>
          <w:rFonts w:hint="eastAsia" w:ascii="Times New Roman" w:hAnsi="Times New Roman" w:eastAsia="FangSong" w:cs="Times New Roman"/>
        </w:rPr>
        <w:t>最外层填充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：ⅢA~ⅦA+0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最外层填充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：ⅢB~ⅦB+Ⅷ（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：ⅠB+ⅡB（d</w:t>
      </w:r>
      <w:r>
        <w:rPr>
          <w:rFonts w:hint="eastAsia" w:ascii="Times New Roman" w:hAnsi="Times New Roman" w:eastAsia="FangSong" w:cs="Times New Roman"/>
        </w:rPr>
        <w:t>轨道填满后加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钢系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4" w:name="七周期律基础趋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周期律基础趋势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同主族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核电荷数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最高正价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+1→+7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最低负价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-4→-1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>以上为基础高中水平趋势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竞赛阶段需要理解</w:t>
      </w:r>
      <w:r>
        <w:rPr>
          <w:rFonts w:hint="eastAsia" w:ascii="Times New Roman" w:hAnsi="Times New Roman" w:eastAsia="FangSong" w:cs="Times New Roman"/>
          <w:b/>
          <w:bCs/>
        </w:rPr>
        <w:t xml:space="preserve">反常点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ⅡA/ⅢA、ⅤA/ⅥA</w:t>
      </w:r>
      <w:r>
        <w:rPr>
          <w:rFonts w:hint="eastAsia" w:ascii="Times New Roman" w:hAnsi="Times New Roman" w:eastAsia="FangSong" w:cs="Times New Roman"/>
        </w:rPr>
        <w:t>电离能反常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的电子排布解释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八与超级充实版的衔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与超级充实版的衔接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前置知识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超级充实版对应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竞赛级提升内容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质量数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隐含于</w:t>
            </w:r>
            <w:r>
              <w:rPr>
                <w:rFonts w:hint="eastAsia" w:ascii="Times New Roman" w:hAnsi="Times New Roman" w:eastAsia="Times New Roman" w:cs="Times New Roman"/>
              </w:rPr>
              <w:t>§1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不再重复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直接使用符号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隐含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作为独立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量子数作为轨道标签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激发态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量子化本质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特征光谱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排布基础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§3.1-3.3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三原则</w:t>
            </w:r>
            <w:r>
              <w:rPr>
                <w:rFonts w:hint="eastAsia" w:ascii="Times New Roman" w:hAnsi="Times New Roman" w:eastAsia="Times New Roman" w:cs="Times New Roman"/>
              </w:rPr>
              <w:t>+Cr/Cu</w:t>
            </w:r>
            <w:r>
              <w:rPr>
                <w:rFonts w:hint="eastAsia" w:ascii="Times New Roman" w:hAnsi="Times New Roman" w:eastAsia="FangSong" w:cs="Times New Roman"/>
              </w:rPr>
              <w:t>特例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离子失电子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§3.5-3.6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区推断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周期律基础趋势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四趋势反常解释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本速查页配合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原子结构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使用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详细知识库条目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核反应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 xml:space="preserve">半衰期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 xml:space="preserve">原子结构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 xml:space="preserve">量子数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 xml:space="preserve">电子排布</w:t>
      </w:r>
    </w:p>
    <w:bookmarkEnd w:id="25"/>
    <w:bookmarkEnd w:id="2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2026-09-11T08:03:04Z</dcterms:created>
  <dcterms:modified xsi:type="dcterms:W3CDTF">2026-09-11T08:03:04Z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