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p>
      <w:pPr>
        <w:spacing w:before="160" w:after="80"/>
      </w:pPr>
      <w:r>
        <w:pict>
          <v:rect style="width:0;height:1.5pt" o:hralign="center" o:hrstd="t" o:hr="t"/>
        </w:pict>
      </w:r>
    </w:p>
    <w:bookmarkStart w:id="72"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01"/>
        </w:numPr>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Compact"/>
        <w:numPr>
          <w:ilvl w:val="0"/>
          <w:numId w:val="1004"/>
        </w:numPr>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numPr>
          <w:ilvl w:val="0"/>
          <w:numId w:val="1005"/>
        </w:numPr>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468 kJ 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6"/>
        </w:numPr>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7" name="Picture"/>
            <a:graphic>
              <a:graphicData uri="http://schemas.openxmlformats.org/drawingml/2006/picture">
                <pic:pic>
                  <pic:nvPicPr>
                    <pic:cNvPr descr="75246210cac2ebb32742466517ad73b7e2628ead23d319a4a948636830a3b14f.jpg" id="18" name="Picture"/>
                    <pic:cNvPicPr>
                      <a:picLocks noChangeArrowheads="1" noChangeAspect="1"/>
                    </pic:cNvPicPr>
                  </pic:nvPicPr>
                  <pic:blipFill>
                    <a:blip r:embed="rId16"/>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21" name="Picture"/>
            <a:graphic>
              <a:graphicData uri="http://schemas.openxmlformats.org/drawingml/2006/picture">
                <pic:pic>
                  <pic:nvPicPr>
                    <pic:cNvPr descr="bd04fa43cdd2c24b3fa64e50d4bbd542ab4fffa1a087dc9137849b1fd3d3c14f.jpg" id="22" name="Picture"/>
                    <pic:cNvPicPr>
                      <a:picLocks noChangeArrowheads="1" noChangeAspect="1"/>
                    </pic:cNvPicPr>
                  </pic:nvPicPr>
                  <pic:blipFill>
                    <a:blip r:embed="rId20"/>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3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25" name="Picture"/>
            <a:graphic>
              <a:graphicData uri="http://schemas.openxmlformats.org/drawingml/2006/picture">
                <pic:pic>
                  <pic:nvPicPr>
                    <pic:cNvPr descr="88c0ed96a555f058eb4c57edf28fc5d44fa9e542cae6129fb1c5b1f8c36a084e.jpg" id="26" name="Picture"/>
                    <pic:cNvPicPr>
                      <a:picLocks noChangeArrowheads="1" noChangeAspect="1"/>
                    </pic:cNvPicPr>
                  </pic:nvPicPr>
                  <pic:blipFill>
                    <a:blip r:embed="rId24"/>
                    <a:stretch>
                      <a:fillRect/>
                    </a:stretch>
                  </pic:blipFill>
                  <pic:spPr bwMode="auto">
                    <a:xfrm>
                      <a:off x="0" y="0"/>
                      <a:ext cx="3240000" cy="3262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碳酸根聚合结构图示</w:t>
      </w:r>
    </w:p>
    <w:p>
      <w:pPr>
        <w:pStyle w:val="BodyText"/>
        <w:spacing w:before="160" w:after="80"/>
        <w:jc w:val="center"/>
      </w:pPr>
      <w:r>
        <w:rPr>
          <w:rFonts w:ascii="Times New Roman" w:hAnsi="Times New Roman" w:eastAsia="Times New Roman" w:cs="Times New Roman"/>
        </w:rPr>
        <w:drawing>
          <wp:inline>
            <wp:extent cx="3600000" cy="565612"/>
            <wp:effectExtent b="0" l="0" r="0" t="0"/>
            <wp:docPr descr="" title="" id="28" name="Picture"/>
            <a:graphic>
              <a:graphicData uri="http://schemas.openxmlformats.org/drawingml/2006/picture">
                <pic:pic>
                  <pic:nvPicPr>
                    <pic:cNvPr descr="615ed09b20f948928a1bf2f07f4159bc94a4499e2665a032b6c1edaa49e2592a.jpg" id="29" name="Picture"/>
                    <pic:cNvPicPr>
                      <a:picLocks noChangeArrowheads="1" noChangeAspect="1"/>
                    </pic:cNvPicPr>
                  </pic:nvPicPr>
                  <pic:blipFill>
                    <a:blip r:embed="rId27"/>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31" name="Picture"/>
            <a:graphic>
              <a:graphicData uri="http://schemas.openxmlformats.org/drawingml/2006/picture">
                <pic:pic>
                  <pic:nvPicPr>
                    <pic:cNvPr descr="92fd3c472f539a06b843826dcb45f8364d7c1ebdde296754f8589af87ee13206.jpg" id="32" name="Picture"/>
                    <pic:cNvPicPr>
                      <a:picLocks noChangeArrowheads="1" noChangeAspect="1"/>
                    </pic:cNvPicPr>
                  </pic:nvPicPr>
                  <pic:blipFill>
                    <a:blip r:embed="rId30"/>
                    <a:stretch>
                      <a:fillRect/>
                    </a:stretch>
                  </pic:blipFill>
                  <pic:spPr bwMode="auto">
                    <a:xfrm>
                      <a:off x="0" y="0"/>
                      <a:ext cx="3600000" cy="1549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
    <w:bookmarkStart w:id="3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160" w:after="80"/>
      </w:pPr>
      <w:r>
        <w:pict>
          <v:rect style="width:0;height:1.5pt" o:hralign="center" o:hrstd="t" o:hr="t"/>
        </w:pict>
      </w:r>
    </w:p>
    <w:bookmarkEnd w:id="35"/>
    <w:bookmarkStart w:id="3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37" name="Picture"/>
            <a:graphic>
              <a:graphicData uri="http://schemas.openxmlformats.org/drawingml/2006/picture">
                <pic:pic>
                  <pic:nvPicPr>
                    <pic:cNvPr descr="7937fa3a4ad6d5d9124ba067bca2710abd9c4ab591c0e70741f298f0452bda78.png" id="38" name="Picture"/>
                    <pic:cNvPicPr>
                      <a:picLocks noChangeArrowheads="1" noChangeAspect="1"/>
                    </pic:cNvPicPr>
                  </pic:nvPicPr>
                  <pic:blipFill>
                    <a:blip r:embed="rId36"/>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spacing w:before="160" w:after="80"/>
      </w:pPr>
      <w:r>
        <w:pict>
          <v:rect style="width:0;height:1.5pt" o:hralign="center" o:hrstd="t" o:hr="t"/>
        </w:pict>
      </w:r>
    </w:p>
    <w:bookmarkEnd w:id="40"/>
    <w:bookmarkStart w:id="4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0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4" name="Picture"/>
            <a:graphic>
              <a:graphicData uri="http://schemas.openxmlformats.org/drawingml/2006/picture">
                <pic:pic>
                  <pic:nvPicPr>
                    <pic:cNvPr descr="06-外部资料导入/真题/省预赛/images/2021-浙江预赛_p04.png" id="45" name="Picture"/>
                    <pic:cNvPicPr>
                      <a:picLocks noChangeArrowheads="1" noChangeAspect="1"/>
                    </pic:cNvPicPr>
                  </pic:nvPicPr>
                  <pic:blipFill>
                    <a:blip r:embed="rId43"/>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0"/>
        </w:numPr>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numPr>
          <w:ilvl w:val="0"/>
          <w:numId w:val="101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numPr>
          <w:ilvl w:val="0"/>
          <w:numId w:val="101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numPr>
          <w:ilvl w:val="0"/>
          <w:numId w:val="101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spacing w:before="160" w:after="80"/>
      </w:pPr>
      <w:r>
        <w:pict>
          <v:rect style="width:0;height:1.5pt" o:hralign="center" o:hrstd="t" o:hr="t"/>
        </w:pict>
      </w:r>
    </w:p>
    <w:bookmarkEnd w:id="46"/>
    <w:bookmarkStart w:id="4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BaO(s) + H</w:t>
            </w:r>
            <w:r>
              <w:rPr>
                <w:rFonts w:ascii="Times New Roman" w:hAnsi="Times New Roman" w:eastAsia="Times New Roman" w:cs="Times New Roman"/>
                <w:vertAlign w:val="subscript"/>
              </w:rPr>
              <w:t>2</w:t>
            </w:r>
            <w:r>
              <w:rPr>
                <w:rFonts w:ascii="Times New Roman" w:hAnsi="Times New Roman" w:eastAsia="Times New Roman" w:cs="Times New Roman"/>
              </w:rPr>
              <w:t>O(l) → Ba(OH)</w:t>
            </w:r>
            <w:r>
              <w:rPr>
                <w:rFonts w:ascii="Times New Roman" w:hAnsi="Times New Roman" w:eastAsia="Times New Roman" w:cs="Times New Roman"/>
                <w:vertAlign w:val="subscript"/>
              </w:rPr>
              <w:t>2</w:t>
            </w:r>
            <w:r>
              <w:rPr>
                <w:rFonts w:ascii="Times New Roman" w:hAnsi="Times New Roman" w:eastAsia="Times New Roman" w:cs="Times New Roman"/>
              </w:rPr>
              <w:t>(s) ①</w:t>
            </w:r>
          </w:p>
        </w:tc>
        <w:tc>
          <w:tcPr/>
          <w:p>
            <w:pPr>
              <w:pStyle w:val="Compact"/>
              <w:jc w:val="center"/>
            </w:pPr>
            <w:r>
              <w:rPr>
                <w:rFonts w:ascii="Times New Roman" w:hAnsi="Times New Roman" w:eastAsia="Times New Roman" w:cs="Times New Roman"/>
              </w:rPr>
              <w:t xml:space="preserve">−103</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②</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O(s)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③</w:t>
            </w:r>
          </w:p>
        </w:tc>
        <w:tc>
          <w:tcPr/>
          <w:p>
            <w:pPr>
              <w:pStyle w:val="Compact"/>
              <w:jc w:val="center"/>
            </w:pPr>
            <w:r>
              <w:rPr>
                <w:rFonts w:ascii="Times New Roman" w:hAnsi="Times New Roman" w:eastAsia="Times New Roman" w:cs="Times New Roman"/>
              </w:rPr>
              <w:t xml:space="preserve">+64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给出答案</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BaO(s) </w:t>
      </w:r>
      <w:r>
        <w:rPr>
          <w:rFonts w:hint="eastAsia" w:ascii="Times New Roman" w:hAnsi="Times New Roman" w:eastAsia="FangSong" w:cs="Times New Roman"/>
        </w:rPr>
        <w:t>的溶解热吗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H</w:t>
      </w:r>
      <w:r>
        <w:rPr>
          <w:rFonts w:ascii="Times New Roman" w:hAnsi="Times New Roman" w:eastAsia="Times New Roman" w:cs="Times New Roman"/>
          <w:vertAlign w:val="subscript"/>
        </w:rPr>
        <w:t>2</w:t>
      </w:r>
      <w:r>
        <w:rPr>
          <w:rFonts w:ascii="Times New Roman" w:hAnsi="Times New Roman" w:eastAsia="Times New Roman" w:cs="Times New Roman"/>
        </w:rPr>
        <w:t>O(l)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(s)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aq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w:t>
      </w:r>
      <m:oMath>
        <m:oMathPr>
          <m:ctrlPr>
            <w:rPr>
              <w:sz w:val="28"/>
              <w:szCs w:val="28"/>
            </w:rPr>
          </m:ctrlPr>
        </m:oMathP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根据所给条件按照要求书写化学方程式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铜在潮湿空气中慢慢生成一层绿色铜锈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乙硼烷与一氧化碳在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、THF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生成物有一个六元环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古代艺术家的油画都是以铅白为底色</w:t>
      </w:r>
      <w:r>
        <w:rPr>
          <w:rFonts w:hint="eastAsia" w:ascii="Times New Roman" w:hAnsi="Times New Roman" w:eastAsia="Times New Roman" w:cs="Times New Roman"/>
        </w:rPr>
        <w:t>，</w:t>
      </w:r>
      <w:r>
        <w:rPr>
          <w:rFonts w:hint="eastAsia" w:ascii="Times New Roman" w:hAnsi="Times New Roman" w:eastAsia="FangSong" w:cs="Times New Roman"/>
        </w:rPr>
        <w:t>这些油画易受</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气体的侵蚀而变黑</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可以用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对这些古油画进行修复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修复油画的化学反应方程式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反应制备常见的氮肥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银镜反应时需要用的银氨溶液</w:t>
      </w:r>
      <w:r>
        <w:rPr>
          <w:rFonts w:hint="eastAsia" w:ascii="Times New Roman" w:hAnsi="Times New Roman" w:eastAsia="Times New Roman" w:cs="Times New Roman"/>
        </w:rPr>
        <w:t>，</w:t>
      </w:r>
      <w:r>
        <w:rPr>
          <w:rFonts w:hint="eastAsia" w:ascii="Times New Roman" w:hAnsi="Times New Roman" w:eastAsia="FangSong" w:cs="Times New Roman"/>
        </w:rPr>
        <w:t>必须现配现用</w:t>
      </w:r>
      <w:r>
        <w:rPr>
          <w:rFonts w:hint="eastAsia" w:ascii="Times New Roman" w:hAnsi="Times New Roman" w:eastAsia="Times New Roman" w:cs="Times New Roman"/>
        </w:rPr>
        <w:t>：</w:t>
      </w:r>
      <w:r>
        <w:rPr>
          <w:rFonts w:hint="eastAsia" w:ascii="Times New Roman" w:hAnsi="Times New Roman" w:eastAsia="FangSong" w:cs="Times New Roman"/>
        </w:rPr>
        <w:t>因为久置的银氨溶液常析出黑色的氮化银沉淀</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)&gt;&gt;&gt;</w:t>
      </w:r>
    </w:p>
    <w:p>
      <w:pPr>
        <w:pStyle w:val="BodyText"/>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第五题</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沉淀溶解平衡计算</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，11%）</w:t>
      </w:r>
    </w:p>
    <w:p>
      <w:pPr>
        <w:pStyle w:val="BodyText"/>
      </w:pPr>
      <w:r>
        <w:rPr>
          <w:rFonts w:hint="eastAsia" w:ascii="Times New Roman" w:hAnsi="Times New Roman" w:eastAsia="Times New Roman" w:cs="Times New Roman"/>
        </w:rPr>
        <w:t>5-1、</w:t>
      </w:r>
      <w:r>
        <w:rPr>
          <w:rFonts w:hint="eastAsia" w:ascii="Times New Roman" w:hAnsi="Times New Roman" w:eastAsia="FangSong" w:cs="Times New Roman"/>
        </w:rPr>
        <w:t>试分别计算</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12.0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9.50, 12.06, 15.83,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log</m:t>
        </m:r>
        <m:sSub>
          <m:e>
            <m:r>
              <m:t>K</m:t>
            </m:r>
          </m:e>
          <m:sub>
            <m:r>
              <m:rPr>
                <m:nor/>
                <m:sty m:val="p"/>
              </m:rPr>
              <m:t>稳</m:t>
            </m:r>
          </m:sub>
        </m:sSub>
        <m:r>
          <m:rPr>
            <m:sty m:val="p"/>
          </m:rPr>
          <m:t>=</m:t>
        </m:r>
        <m:r>
          <m:t>7.40</m:t>
        </m:r>
      </m:oMath>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pH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ascii="Times New Roman" w:hAnsi="Times New Roman" w:eastAsia="Times New Roman" w:cs="Times New Roman"/>
        </w:rPr>
        <w:t xml:space="preserve"> 3 </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7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drawing>
          <wp:inline>
            <wp:extent cx="3240000" cy="2626468"/>
            <wp:effectExtent b="0" l="0" r="0" t="0"/>
            <wp:docPr descr="" title="" id="59" name="Picture"/>
            <a:graphic>
              <a:graphicData uri="http://schemas.openxmlformats.org/drawingml/2006/picture">
                <pic:pic>
                  <pic:nvPicPr>
                    <pic:cNvPr descr="747615873d9e347b461ed30e988d3cc4d8e52c741db182637d71f3e32aad8724.jpg" id="60" name="Picture"/>
                    <pic:cNvPicPr>
                      <a:picLocks noChangeArrowheads="1" noChangeAspect="1"/>
                    </pic:cNvPicPr>
                  </pic:nvPicPr>
                  <pic:blipFill>
                    <a:blip r:embed="rId58"/>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drawing>
          <wp:inline>
            <wp:extent cx="3240000" cy="2589259"/>
            <wp:effectExtent b="0" l="0" r="0" t="0"/>
            <wp:docPr descr="" title="" id="62" name="Picture"/>
            <a:graphic>
              <a:graphicData uri="http://schemas.openxmlformats.org/drawingml/2006/picture">
                <pic:pic>
                  <pic:nvPicPr>
                    <pic:cNvPr descr="3c2268ddba9cf22031b5c872a91523e2739287496d47cef821bb98078098c3db.jpg" id="63" name="Picture"/>
                    <pic:cNvPicPr>
                      <a:picLocks noChangeArrowheads="1" noChangeAspect="1"/>
                    </pic:cNvPicPr>
                  </pic:nvPicPr>
                  <pic:blipFill>
                    <a:blip r:embed="rId61"/>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drawing>
          <wp:inline>
            <wp:extent cx="3240000" cy="2634201"/>
            <wp:effectExtent b="0" l="0" r="0" t="0"/>
            <wp:docPr descr="" title="" id="65" name="Picture"/>
            <a:graphic>
              <a:graphicData uri="http://schemas.openxmlformats.org/drawingml/2006/picture">
                <pic:pic>
                  <pic:nvPicPr>
                    <pic:cNvPr descr="b242158c022aac6ab5c3eaa39b61fd900638873cf411149764c43e01e621b3c0.jpg" id="66" name="Picture"/>
                    <pic:cNvPicPr>
                      <a:picLocks noChangeArrowheads="1" noChangeAspect="1"/>
                    </pic:cNvPicPr>
                  </pic:nvPicPr>
                  <pic:blipFill>
                    <a:blip r:embed="rId64"/>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drawing>
          <wp:inline>
            <wp:extent cx="3240000" cy="2641528"/>
            <wp:effectExtent b="0" l="0" r="0" t="0"/>
            <wp:docPr descr="" title="" id="68" name="Picture"/>
            <a:graphic>
              <a:graphicData uri="http://schemas.openxmlformats.org/drawingml/2006/picture">
                <pic:pic>
                  <pic:nvPicPr>
                    <pic:cNvPr descr="a44f112f6baaa046068ea7471dd7d4615746e325f47e1c0fecf2c6c6aa0d88a1.jpg" id="69" name="Picture"/>
                    <pic:cNvPicPr>
                      <a:picLocks noChangeArrowheads="1" noChangeAspect="1"/>
                    </pic:cNvPicPr>
                  </pic:nvPicPr>
                  <pic:blipFill>
                    <a:blip r:embed="rId67"/>
                    <a:stretch>
                      <a:fillRect/>
                    </a:stretch>
                  </pic:blipFill>
                  <pic:spPr bwMode="auto">
                    <a:xfrm>
                      <a:off x="0" y="0"/>
                      <a:ext cx="3240000" cy="2641528"/>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0"/>
    <w:bookmarkStart w:id="71"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End w:id="72"/>
    <w:bookmarkEnd w:id="7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5">
    <w:abstractNumId w:val="991"/>
  </w:num>
  <w:num w:numId="100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png"/><Relationship Id="rId61" Type="http://schemas.openxmlformats.org/officeDocument/2006/relationships/image" Target="media/rId61.jpg"/><Relationship Id="rId27" Type="http://schemas.openxmlformats.org/officeDocument/2006/relationships/image" Target="media/rId27.jpg"/><Relationship Id="rId58" Type="http://schemas.openxmlformats.org/officeDocument/2006/relationships/image" Target="media/rId58.jpg"/><Relationship Id="rId16" Type="http://schemas.openxmlformats.org/officeDocument/2006/relationships/image" Target="media/rId16.jpg"/><Relationship Id="rId36" Type="http://schemas.openxmlformats.org/officeDocument/2006/relationships/image" Target="media/rId36.png"/><Relationship Id="rId24" Type="http://schemas.openxmlformats.org/officeDocument/2006/relationships/image" Target="media/rId24.jpg"/><Relationship Id="rId30" Type="http://schemas.openxmlformats.org/officeDocument/2006/relationships/image" Target="media/rId30.jpg"/><Relationship Id="rId67" Type="http://schemas.openxmlformats.org/officeDocument/2006/relationships/image" Target="media/rId67.jpg"/><Relationship Id="rId64" Type="http://schemas.openxmlformats.org/officeDocument/2006/relationships/image" Target="media/rId64.jpg"/><Relationship Id="rId20" Type="http://schemas.openxmlformats.org/officeDocument/2006/relationships/image" Target="media/rId2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2026-09-18T06:46:47Z</dcterms:created>
  <dcterms:modified xsi:type="dcterms:W3CDTF">2026-09-18T06:46:47Z</dcterms:modified>
</cp:coreProperties>
</file>

<file path=docProps/custom.xml><?xml version="1.0" encoding="utf-8"?>
<Properties xmlns="http://schemas.openxmlformats.org/officeDocument/2006/custom-properties" xmlns:vt="http://schemas.openxmlformats.org/officeDocument/2006/docPropsVTypes"/>
</file>