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第一轮综合练习-第1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卷</w:t>
      </w:r>
    </w:p>
    <w:p>
      <w:pPr>
        <w:spacing w:before="160" w:after="80"/>
      </w:pPr>
      <w:r>
        <w:pict>
          <v:rect style="width:0;height:1.5pt" o:hralign="center" o:hrstd="t" o:hr="t"/>
        </w:pict>
      </w:r>
    </w:p>
    <w:bookmarkStart w:id="69"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Compact"/>
        <w:numPr>
          <w:ilvl w:val="0"/>
          <w:numId w:val="1001"/>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Compact"/>
        <w:numPr>
          <w:ilvl w:val="0"/>
          <w:numId w:val="1002"/>
        </w:numPr>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对于化学反应能否自发进行</w:t>
      </w:r>
      <w:r>
        <w:rPr>
          <w:rFonts w:hint="eastAsia" w:ascii="Times New Roman" w:hAnsi="Times New Roman" w:eastAsia="Times New Roman" w:cs="Times New Roman"/>
        </w:rPr>
        <w:t>，</w:t>
      </w:r>
      <w:r>
        <w:rPr>
          <w:rFonts w:hint="eastAsia" w:ascii="Times New Roman" w:hAnsi="Times New Roman" w:eastAsia="FangSong" w:cs="Times New Roman"/>
        </w:rPr>
        <w:t>下列说法中错误的是</w:t>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ΔH &lt; </w:t>
      </w:r>
      <w:r>
        <w:rPr>
          <w:rFonts w:hint="eastAsia" w:ascii="Times New Roman" w:hAnsi="Times New Roman" w:eastAsia="Times New Roman" w:cs="Times New Roman"/>
        </w:rPr>
        <w:t xml:space="preserve">0，ΔS</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任何温度下反应都能自发进行</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凡是放热反应都是自发的</w:t>
      </w:r>
      <w:r>
        <w:rPr>
          <w:rFonts w:hint="eastAsia" w:ascii="Times New Roman" w:hAnsi="Times New Roman" w:eastAsia="Times New Roman" w:cs="Times New Roman"/>
        </w:rPr>
        <w:t>，</w:t>
      </w:r>
      <w:r>
        <w:rPr>
          <w:rFonts w:hint="eastAsia" w:ascii="Times New Roman" w:hAnsi="Times New Roman" w:eastAsia="FangSong" w:cs="Times New Roman"/>
        </w:rPr>
        <w:t>凡是吸热反应都是非自发的</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能否自发进行与温度有关</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常温下反应</w:t>
      </w:r>
      <w:r>
        <w:rPr>
          <w:rFonts w:ascii="Times New Roman" w:hAnsi="Times New Roman" w:eastAsia="Times New Roman" w:cs="Times New Roman"/>
        </w:rPr>
        <w:t xml:space="preserve"> C(s)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 CO(g) </w:t>
      </w:r>
      <w:r>
        <w:rPr>
          <w:rFonts w:hint="eastAsia" w:ascii="Times New Roman" w:hAnsi="Times New Roman" w:eastAsia="FangSong" w:cs="Times New Roman"/>
        </w:rPr>
        <w:t>不能自发进行</w:t>
      </w:r>
      <w:r>
        <w:rPr>
          <w:rFonts w:hint="eastAsia" w:ascii="Times New Roman" w:hAnsi="Times New Roman" w:eastAsia="Times New Roman" w:cs="Times New Roman"/>
        </w:rPr>
        <w:t>，</w:t>
      </w:r>
      <w:r>
        <w:rPr>
          <w:rFonts w:hint="eastAsia" w:ascii="Times New Roman" w:hAnsi="Times New Roman" w:eastAsia="FangSong" w:cs="Times New Roman"/>
        </w:rPr>
        <w:t>该反应的</w:t>
      </w:r>
      <w:r>
        <w:rPr>
          <w:rFonts w:ascii="Times New Roman" w:hAnsi="Times New Roman" w:eastAsia="Times New Roman" w:cs="Times New Roman"/>
        </w:rPr>
        <w:t xml:space="preserve"> ΔH &gt; 0</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Compact"/>
        <w:numPr>
          <w:ilvl w:val="0"/>
          <w:numId w:val="1005"/>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p>
    <w:p>
      <w:pPr>
        <w:pStyle w:val="Compact"/>
        <w:numPr>
          <w:ilvl w:val="0"/>
          <w:numId w:val="1006"/>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18" name="Picture"/>
            <a:graphic>
              <a:graphicData uri="http://schemas.openxmlformats.org/drawingml/2006/picture">
                <pic:pic>
                  <pic:nvPicPr>
                    <pic:cNvPr descr="d1ebd55c8264722b8baf92c9f93f67c7a40932ea3f3dba72b11f2743744996aa.jpg" id="19" name="Picture"/>
                    <pic:cNvPicPr>
                      <a:picLocks noChangeArrowheads="1" noChangeAspect="1"/>
                    </pic:cNvPicPr>
                  </pic:nvPicPr>
                  <pic:blipFill>
                    <a:blip r:embed="rId17"/>
                    <a:stretch>
                      <a:fillRect/>
                    </a:stretch>
                  </pic:blipFill>
                  <pic:spPr bwMode="auto">
                    <a:xfrm>
                      <a:off x="0" y="0"/>
                      <a:ext cx="3240000" cy="29577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22" name="Picture"/>
            <a:graphic>
              <a:graphicData uri="http://schemas.openxmlformats.org/drawingml/2006/picture">
                <pic:pic>
                  <pic:nvPicPr>
                    <pic:cNvPr descr="4b82c9eada25500c9ca34bf087af84079443dd23fb6f98965008e69bfb55a8a8.jpg" id="23" name="Picture"/>
                    <pic:cNvPicPr>
                      <a:picLocks noChangeArrowheads="1" noChangeAspect="1"/>
                    </pic:cNvPicPr>
                  </pic:nvPicPr>
                  <pic:blipFill>
                    <a:blip r:embed="rId21"/>
                    <a:stretch>
                      <a:fillRect/>
                    </a:stretch>
                  </pic:blipFill>
                  <pic:spPr bwMode="auto">
                    <a:xfrm>
                      <a:off x="0" y="0"/>
                      <a:ext cx="3240000" cy="2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26" name="Picture"/>
            <a:graphic>
              <a:graphicData uri="http://schemas.openxmlformats.org/drawingml/2006/picture">
                <pic:pic>
                  <pic:nvPicPr>
                    <pic:cNvPr descr="0eef0de61b8826663710d694aa0db03e3c4299a04d452c36da46b5db532bc303.jpg" id="27" name="Picture"/>
                    <pic:cNvPicPr>
                      <a:picLocks noChangeArrowheads="1" noChangeAspect="1"/>
                    </pic:cNvPicPr>
                  </pic:nvPicPr>
                  <pic:blipFill>
                    <a:blip r:embed="rId25"/>
                    <a:stretch>
                      <a:fillRect/>
                    </a:stretch>
                  </pic:blipFill>
                  <pic:spPr bwMode="auto">
                    <a:xfrm>
                      <a:off x="0" y="0"/>
                      <a:ext cx="3240000" cy="2974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3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0" name="Picture"/>
            <a:graphic>
              <a:graphicData uri="http://schemas.openxmlformats.org/drawingml/2006/picture">
                <pic:pic>
                  <pic:nvPicPr>
                    <pic:cNvPr descr="3b8a371cbdb7eb08e5df097cbb75576b0f2262f68b5c5bfbd23ad43397afb993.jpg" id="31" name="Picture"/>
                    <pic:cNvPicPr>
                      <a:picLocks noChangeArrowheads="1" noChangeAspect="1"/>
                    </pic:cNvPicPr>
                  </pic:nvPicPr>
                  <pic:blipFill>
                    <a:blip r:embed="rId29"/>
                    <a:stretch>
                      <a:fillRect/>
                    </a:stretch>
                  </pic:blipFill>
                  <pic:spPr bwMode="auto">
                    <a:xfrm>
                      <a:off x="0" y="0"/>
                      <a:ext cx="2520000" cy="51949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07"/>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spacing w:before="160" w:after="80"/>
        <w:jc w:val="center"/>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426086"/>
            <wp:effectExtent b="0" l="0" r="0" t="0"/>
            <wp:docPr descr="" title="" id="36" name="Picture"/>
            <a:graphic>
              <a:graphicData uri="http://schemas.openxmlformats.org/drawingml/2006/picture">
                <pic:pic>
                  <pic:nvPicPr>
                    <pic:cNvPr descr="7937fa3a4ad6d5d9124ba067bca2710abd9c4ab591c0e70741f298f0452bda78.png" id="37" name="Picture"/>
                    <pic:cNvPicPr>
                      <a:picLocks noChangeArrowheads="1" noChangeAspect="1"/>
                    </pic:cNvPicPr>
                  </pic:nvPicPr>
                  <pic:blipFill>
                    <a:blip r:embed="rId35"/>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40"/>
    <w:bookmarkStart w:id="4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已知碳酸</w:t>
      </w:r>
      <w:r>
        <w:rPr>
          <w:rFonts w:ascii="Times New Roman" w:hAnsi="Times New Roman" w:eastAsia="Times New Roman" w:cs="Times New Roman"/>
        </w:rPr>
        <w:t xml:space="preserve"> K</w:t>
      </w:r>
      <w:r>
        <w:rPr>
          <w:rFonts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4.2×10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5.6×10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对于碳酸在溶液中的平衡</w:t>
      </w:r>
      <w:r>
        <w:rPr>
          <w:rFonts w:hint="eastAsia" w:ascii="Times New Roman" w:hAnsi="Times New Roman" w:eastAsia="Times New Roman" w:cs="Times New Roman"/>
        </w:rPr>
        <w:t>，</w:t>
      </w:r>
      <w:r>
        <w:rPr>
          <w:rFonts w:hint="eastAsia" w:ascii="Times New Roman" w:hAnsi="Times New Roman" w:eastAsia="FangSong" w:cs="Times New Roman"/>
        </w:rPr>
        <w:t>通过计算表明</w:t>
      </w:r>
      <w:r>
        <w:rPr>
          <w:rFonts w:hint="eastAsia" w:ascii="Times New Roman" w:hAnsi="Times New Roman" w:eastAsia="Times New Roman" w:cs="Times New Roman"/>
        </w:rPr>
        <w:t>，</w:t>
      </w:r>
      <w:r>
        <w:rPr>
          <w:rFonts w:hint="eastAsia" w:ascii="Times New Roman" w:hAnsi="Times New Roman" w:eastAsia="FangSong" w:cs="Times New Roman"/>
        </w:rPr>
        <w:t>碳酸浓度越大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离子浓度逐渐增大至趋近于等于</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a2</w:t>
      </w:r>
      <w:r>
        <w:rPr>
          <w:rFonts w:hint="eastAsia" w:ascii="Times New Roman" w:hAnsi="Times New Roman" w:eastAsia="Times New Roman" w:cs="Times New Roman"/>
        </w:rPr>
        <w:t>。</w:t>
      </w:r>
      <w:r>
        <w:rPr>
          <w:rFonts w:hint="eastAsia" w:ascii="Times New Roman" w:hAnsi="Times New Roman" w:eastAsia="FangSong" w:cs="Times New Roman"/>
        </w:rPr>
        <w:t>现向一定浓度的</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溶液中逐渐通入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试分析随着</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浓度的变化趋势</w:t>
      </w:r>
    </w:p>
    <w:p>
      <w:pPr>
        <w:pStyle w:val="Compact"/>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逐渐增大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逐渐减小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先增大后减小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先减小后增大</w:t>
      </w:r>
    </w:p>
    <w:p>
      <w:pPr>
        <w:spacing w:before="160" w:after="80"/>
      </w:pPr>
      <w:r>
        <w:pict>
          <v:rect style="width:0;height:1.5pt" o:hralign="center" o:hrstd="t" o:hr="t"/>
        </w:pict>
      </w:r>
    </w:p>
    <w:bookmarkEnd w:id="41"/>
    <w:bookmarkStart w:id="4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美国</w:t>
      </w:r>
      <w:r>
        <w:rPr>
          <w:rFonts w:ascii="Times New Roman" w:hAnsi="Times New Roman" w:eastAsia="Times New Roman" w:cs="Times New Roman"/>
        </w:rPr>
        <w:t xml:space="preserve"> Monsando </w:t>
      </w:r>
      <w:r>
        <w:rPr>
          <w:rFonts w:hint="eastAsia" w:ascii="Times New Roman" w:hAnsi="Times New Roman" w:eastAsia="FangSong" w:cs="Times New Roman"/>
        </w:rPr>
        <w:t xml:space="preserve">公司生产了一种除草剂名为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3" name="Picture"/>
            <a:graphic>
              <a:graphicData uri="http://schemas.openxmlformats.org/drawingml/2006/picture">
                <pic:pic>
                  <pic:nvPicPr>
                    <pic:cNvPr descr="2022-浙江预赛_p14.png" id="44" name="Picture"/>
                    <pic:cNvPicPr>
                      <a:picLocks noChangeArrowheads="1" noChangeAspect="1"/>
                    </pic:cNvPicPr>
                  </pic:nvPicPr>
                  <pic:blipFill>
                    <a:blip r:embed="rId42"/>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酸式电离常数如下</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0.8，pK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2.3，pK</w:t>
      </w:r>
      <w:r>
        <w:rPr>
          <w:rFonts w:hint="eastAsia" w:ascii="Times New Roman" w:hAnsi="Times New Roman" w:eastAsia="Times New Roman" w:cs="Times New Roman"/>
          <w:vertAlign w:val="subscript"/>
        </w:rPr>
        <w:t>a3</w:t>
      </w:r>
      <w:r>
        <w:rPr>
          <w:rFonts w:ascii="Times New Roman" w:hAnsi="Times New Roman" w:eastAsia="Times New Roman" w:cs="Times New Roman"/>
        </w:rPr>
        <w:t xml:space="preserve"> = </w:t>
      </w:r>
      <w:r>
        <w:rPr>
          <w:rFonts w:hint="eastAsia" w:ascii="Times New Roman" w:hAnsi="Times New Roman" w:eastAsia="Times New Roman" w:cs="Times New Roman"/>
        </w:rPr>
        <w:t>6.0，pK</w:t>
      </w:r>
      <w:r>
        <w:rPr>
          <w:rFonts w:hint="eastAsia" w:ascii="Times New Roman" w:hAnsi="Times New Roman" w:eastAsia="Times New Roman" w:cs="Times New Roman"/>
          <w:vertAlign w:val="subscript"/>
        </w:rPr>
        <w:t>a4</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又已知</w:t>
      </w:r>
      <w:r>
        <w:rPr>
          <w:rFonts w:ascii="Times New Roman" w:hAnsi="Times New Roman" w:eastAsia="Times New Roman" w:cs="Times New Roman"/>
        </w:rPr>
        <w:t xml:space="preserve"> Roundup </w:t>
      </w:r>
      <w:r>
        <w:rPr>
          <w:rFonts w:hint="eastAsia" w:ascii="Times New Roman" w:hAnsi="Times New Roman" w:eastAsia="FangSong" w:cs="Times New Roman"/>
        </w:rPr>
        <w:t>中羧的电离常数介于上述取代基磷酸的一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p>
    <w:p>
      <w:pPr>
        <w:pStyle w:val="Compact"/>
        <w:numPr>
          <w:ilvl w:val="0"/>
          <w:numId w:val="1012"/>
        </w:numPr>
      </w:pPr>
      <w:r>
        <w:rPr>
          <w:rFonts w:ascii="Times New Roman" w:hAnsi="Times New Roman" w:eastAsia="Times New Roman" w:cs="Times New Roman"/>
        </w:rPr>
        <w:t xml:space="preserve">A. </w:t>
      </w:r>
      <w:r>
        <w:rPr>
          <w:rFonts w:hint="eastAsia" w:ascii="Times New Roman" w:hAnsi="Times New Roman" w:eastAsia="FangSong" w:cs="Times New Roman"/>
        </w:rPr>
        <w:t>经实验测定</w:t>
      </w:r>
      <w:r>
        <w:rPr>
          <w:rFonts w:hint="eastAsia" w:ascii="Times New Roman" w:hAnsi="Times New Roman" w:eastAsia="Times New Roman" w:cs="Times New Roman"/>
        </w:rPr>
        <w:t>，</w:t>
      </w:r>
      <w:r>
        <w:rPr>
          <w:rFonts w:hint="eastAsia" w:ascii="Times New Roman" w:hAnsi="Times New Roman" w:eastAsia="FangSong" w:cs="Times New Roman"/>
        </w:rPr>
        <w:t>该物质熔点高达</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其最主要的原因是分子间氢键的作用</w:t>
      </w:r>
    </w:p>
    <w:p>
      <w:pPr>
        <w:pStyle w:val="Compact"/>
        <w:numPr>
          <w:ilvl w:val="0"/>
          <w:numId w:val="101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在植物韧皮液中的主要存在形态见原卷</w:t>
      </w:r>
    </w:p>
    <w:p>
      <w:pPr>
        <w:pStyle w:val="Compact"/>
        <w:numPr>
          <w:ilvl w:val="0"/>
          <w:numId w:val="101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植物木质部和细胞内液的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在细胞内液中的主要存在形态见原卷</w:t>
      </w:r>
    </w:p>
    <w:p>
      <w:pPr>
        <w:pStyle w:val="Compact"/>
        <w:numPr>
          <w:ilvl w:val="0"/>
          <w:numId w:val="101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不可直接测量</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要测量其</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必须先把其转化为其强酸盐</w:t>
      </w:r>
    </w:p>
    <w:p>
      <w:pPr>
        <w:pStyle w:val="BlockText"/>
      </w:pPr>
      <w:r>
        <w:rPr>
          <w:rFonts w:hint="eastAsia" w:ascii="Times New Roman" w:hAnsi="Times New Roman" w:eastAsia="FangSong" w:cs="Times New Roman"/>
          <w:b/>
          <w:bCs/>
        </w:rPr>
        <w:t xml:space="preserve">同素材关联</w:t>
      </w:r>
      <w:r>
        <w:rPr>
          <w:rFonts w:hint="eastAsia" w:ascii="Times New Roman" w:hAnsi="Times New Roman" w:eastAsia="Times New Roman" w:cs="Times New Roman"/>
        </w:rPr>
        <w:t>：</w:t>
      </w:r>
      <w:r>
        <w:rPr>
          <w:rFonts w:hint="eastAsia" w:ascii="Times New Roman" w:hAnsi="Times New Roman" w:eastAsia="FangSong" w:cs="Times New Roman"/>
        </w:rPr>
        <w:t>本题沿用</w:t>
      </w:r>
      <w:r>
        <w:rPr>
          <w:rFonts w:ascii="Times New Roman" w:hAnsi="Times New Roman" w:eastAsia="Times New Roman" w:cs="Times New Roman"/>
        </w:rPr>
        <w:t xml:space="preserve"> 2003 </w:t>
      </w:r>
      <w:r>
        <w:rPr>
          <w:rFonts w:hint="eastAsia" w:ascii="Times New Roman" w:hAnsi="Times New Roman" w:eastAsia="FangSong" w:cs="Times New Roman"/>
        </w:rPr>
        <w:t xml:space="preserve">年全国初赛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Roundup（</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题干的结构与</w:t>
      </w:r>
      <w:r>
        <w:rPr>
          <w:rFonts w:ascii="Times New Roman" w:hAnsi="Times New Roman" w:eastAsia="Times New Roman" w:cs="Times New Roman"/>
        </w:rPr>
        <w:t xml:space="preserve"> pKa </w:t>
      </w:r>
      <w:r>
        <w:rPr>
          <w:rFonts w:hint="eastAsia" w:ascii="Times New Roman" w:hAnsi="Times New Roman" w:eastAsia="FangSong" w:cs="Times New Roman"/>
        </w:rPr>
        <w:t>数据改编为多选题</w:t>
      </w:r>
      <w:r>
        <w:rPr>
          <w:rFonts w:hint="eastAsia" w:ascii="Times New Roman" w:hAnsi="Times New Roman" w:eastAsia="Times New Roman" w:cs="Times New Roman"/>
        </w:rPr>
        <w:t>，</w:t>
      </w:r>
      <w:r>
        <w:rPr>
          <w:rFonts w:hint="eastAsia" w:ascii="Times New Roman" w:hAnsi="Times New Roman" w:eastAsia="FangSong" w:cs="Times New Roman"/>
        </w:rPr>
        <w:t>整题版见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-1132-</w:t>
      </w:r>
      <w:r>
        <w:rPr>
          <w:rFonts w:hint="eastAsia" w:ascii="Times New Roman" w:hAnsi="Times New Roman" w:eastAsia="FangSong" w:cs="Times New Roman"/>
        </w:rPr>
        <w:t>二分册</w:t>
      </w:r>
      <w:r>
        <w:rPr>
          <w:rFonts w:hint="eastAsia" w:ascii="Times New Roman" w:hAnsi="Times New Roman" w:eastAsia="Times New Roman" w:cs="Times New Roman"/>
        </w:rPr>
        <w:t>-L16</w:t>
      </w:r>
      <w:r>
        <w:rPr>
          <w:rFonts w:hint="eastAsia" w:ascii="Times New Roman" w:hAnsi="Times New Roman" w:eastAsia="FangSong" w:cs="Times New Roman"/>
        </w:rPr>
        <w:t>对例</w:t>
      </w:r>
      <w:r>
        <w:rPr>
          <w:rFonts w:hint="eastAsia" w:ascii="Times New Roman" w:hAnsi="Times New Roman" w:eastAsia="Times New Roman" w:cs="Times New Roman"/>
        </w:rPr>
        <w:t>3-2003</w:t>
      </w:r>
      <w:r>
        <w:rPr>
          <w:rFonts w:hint="eastAsia" w:ascii="Times New Roman" w:hAnsi="Times New Roman" w:eastAsia="FangSong" w:cs="Times New Roman"/>
        </w:rPr>
        <w:t>初赛</w:t>
      </w:r>
      <w:r>
        <w:rPr>
          <w:rFonts w:hint="eastAsia" w:ascii="Times New Roman" w:hAnsi="Times New Roman" w:eastAsia="Times New Roman" w:cs="Times New Roman"/>
        </w:rPr>
        <w:t>Roundup</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互为同素材异版</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肼是一种常见的还原剂</w:t>
      </w:r>
      <w:r>
        <w:rPr>
          <w:rFonts w:hint="eastAsia" w:ascii="Times New Roman" w:hAnsi="Times New Roman" w:eastAsia="Times New Roman" w:cs="Times New Roman"/>
        </w:rPr>
        <w:t>，</w:t>
      </w:r>
      <w:r>
        <w:rPr>
          <w:rFonts w:hint="eastAsia" w:ascii="Times New Roman" w:hAnsi="Times New Roman" w:eastAsia="FangSong" w:cs="Times New Roman"/>
        </w:rPr>
        <w:t>在酸性溶液中以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利用如图电解装置</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hint="eastAsia" w:ascii="Times New Roman" w:hAnsi="Times New Roman" w:eastAsia="FangSong" w:cs="Times New Roman"/>
        </w:rPr>
        <w:t>电解装置图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7" name="Picture"/>
            <a:graphic>
              <a:graphicData uri="http://schemas.openxmlformats.org/drawingml/2006/picture">
                <pic:pic>
                  <pic:nvPicPr>
                    <pic:cNvPr descr="2021-浙江预赛_p08.png" id="48" name="Picture"/>
                    <pic:cNvPicPr>
                      <a:picLocks noChangeArrowheads="1" noChangeAspect="1"/>
                    </pic:cNvPicPr>
                  </pic:nvPicPr>
                  <pic:blipFill>
                    <a:blip r:embed="rId46"/>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镀铂钛网上发生的电极反应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H</w:t>
      </w:r>
      <w:r>
        <w:rPr>
          <w:rFonts w:ascii="Times New Roman" w:hAnsi="Times New Roman" w:eastAsia="Times New Roman" w:cs="Times New Roman"/>
          <w:vertAlign w:val="superscript"/>
        </w:rPr>
        <w:t>+</w:t>
      </w:r>
    </w:p>
    <w:p>
      <w:pPr>
        <w:pStyle w:val="Compact"/>
        <w:numPr>
          <w:ilvl w:val="0"/>
          <w:numId w:val="101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标准状况下若生成</w:t>
      </w:r>
      <w:r>
        <w:rPr>
          <w:rFonts w:ascii="Times New Roman" w:hAnsi="Times New Roman" w:eastAsia="Times New Roman" w:cs="Times New Roman"/>
        </w:rPr>
        <w:t xml:space="preserve"> 11.2 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则被还原的</w:t>
      </w:r>
      <w:r>
        <w:rPr>
          <w:rFonts w:ascii="Times New Roman" w:hAnsi="Times New Roman" w:eastAsia="Times New Roman" w:cs="Times New Roman"/>
        </w:rPr>
        <w:t xml:space="preserve"> U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 mol</w:t>
      </w:r>
    </w:p>
    <w:p>
      <w:pPr>
        <w:pStyle w:val="Compact"/>
        <w:numPr>
          <w:ilvl w:val="0"/>
          <w:numId w:val="1013"/>
        </w:numPr>
      </w:pPr>
      <w:r>
        <w:rPr>
          <w:rFonts w:ascii="Times New Roman" w:hAnsi="Times New Roman" w:eastAsia="Times New Roman" w:cs="Times New Roman"/>
        </w:rPr>
        <w:t xml:space="preserve">C. </w:t>
      </w:r>
      <w:r>
        <w:rPr>
          <w:rFonts w:hint="eastAsia" w:ascii="Times New Roman" w:hAnsi="Times New Roman" w:eastAsia="FangSong" w:cs="Times New Roman"/>
        </w:rPr>
        <w:t>在该电解装置中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还原性强于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1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电解一段时间后电解质溶液的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值基本上不发生变化</w:t>
      </w:r>
    </w:p>
    <w:p>
      <w:pPr>
        <w:spacing w:before="160" w:after="80"/>
      </w:pPr>
      <w:r>
        <w:pict>
          <v:rect style="width:0;height:1.5pt" o:hralign="center" o:hrstd="t" o:hr="t"/>
        </w:pict>
      </w:r>
    </w:p>
    <w:bookmarkEnd w:id="49"/>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是一种新合成的含有</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的物种</w:t>
      </w:r>
      <w:r>
        <w:rPr>
          <w:rFonts w:hint="eastAsia" w:ascii="Times New Roman" w:hAnsi="Times New Roman" w:eastAsia="Times New Roman" w:cs="Times New Roman"/>
        </w:rPr>
        <w:t>，</w:t>
      </w:r>
      <w:r>
        <w:rPr>
          <w:rFonts w:hint="eastAsia" w:ascii="Times New Roman" w:hAnsi="Times New Roman" w:eastAsia="FangSong" w:cs="Times New Roman"/>
        </w:rPr>
        <w:t>其热重实验曲线表明</w:t>
      </w:r>
      <w:r>
        <w:rPr>
          <w:rFonts w:hint="eastAsia" w:ascii="Times New Roman" w:hAnsi="Times New Roman" w:eastAsia="Times New Roman" w:cs="Times New Roman"/>
        </w:rPr>
        <w:t>，108℃</w:t>
      </w:r>
      <w:r>
        <w:rPr>
          <w:rFonts w:hint="eastAsia" w:ascii="Times New Roman" w:hAnsi="Times New Roman" w:eastAsia="FangSong" w:cs="Times New Roman"/>
        </w:rPr>
        <w:t>附近发生失重</w:t>
      </w:r>
      <w:r>
        <w:rPr>
          <w:rFonts w:hint="eastAsia" w:ascii="Times New Roman" w:hAnsi="Times New Roman" w:eastAsia="Times New Roman" w:cs="Times New Roman"/>
        </w:rPr>
        <w:t>19.5%，303℃</w:t>
      </w:r>
      <w:r>
        <w:rPr>
          <w:rFonts w:hint="eastAsia" w:ascii="Times New Roman" w:hAnsi="Times New Roman" w:eastAsia="FangSong" w:cs="Times New Roman"/>
        </w:rPr>
        <w:t>附近发生失重</w:t>
      </w:r>
      <w:r>
        <w:rPr>
          <w:rFonts w:hint="eastAsia" w:ascii="Times New Roman" w:hAnsi="Times New Roman" w:eastAsia="Times New Roman" w:cs="Times New Roman"/>
        </w:rPr>
        <w:t>28%。</w:t>
      </w:r>
      <w:r>
        <w:rPr>
          <w:rFonts w:hint="eastAsia" w:ascii="Times New Roman" w:hAnsi="Times New Roman" w:eastAsia="FangSong" w:cs="Times New Roman"/>
        </w:rPr>
        <w:t>给出两步反应的化学方程式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4"/>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4"/>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4"/>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1"/>
    <w:bookmarkStart w:id="5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spacing w:before="160" w:after="80"/>
      </w:pPr>
      <w:r>
        <w:pict>
          <v:rect style="width:0;height:1.5pt" o:hralign="center" o:hrstd="t" o:hr="t"/>
        </w:pict>
      </w:r>
    </w:p>
    <w:bookmarkEnd w:id="52"/>
    <w:bookmarkStart w:id="5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写出下列化学反应的方程式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三氧化二锰与一氧化碳反应产生四氧化三锰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F</m:t>
            </m:r>
            <m:r>
              <m:rPr>
                <m:sty m:val="p"/>
              </m:rPr>
              <m:t>e</m:t>
            </m:r>
            <m:r>
              <m:rPr>
                <m:sty m:val="p"/>
              </m:rPr>
              <m:t>(</m:t>
            </m:r>
            <m:r>
              <m:rPr>
                <m:sty m:val="p"/>
              </m:rPr>
              <m:t>C</m:t>
            </m:r>
            <m:r>
              <m:rPr>
                <m:sty m:val="p"/>
              </m:rPr>
              <m:t>N</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和甲醛反应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在常温无氧条件下转化为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粉末小心加到熔融的</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没有水生成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6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55" name="Picture"/>
            <a:graphic>
              <a:graphicData uri="http://schemas.openxmlformats.org/drawingml/2006/picture">
                <pic:pic>
                  <pic:nvPicPr>
                    <pic:cNvPr descr="952661dee8099e39bf04f9c9debe66a7b2ec97d8f9565a5f6e0575f1d156db58.jpg" id="56" name="Picture"/>
                    <pic:cNvPicPr>
                      <a:picLocks noChangeArrowheads="1" noChangeAspect="1"/>
                    </pic:cNvPicPr>
                  </pic:nvPicPr>
                  <pic:blipFill>
                    <a:blip r:embed="rId54"/>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58" name="Picture"/>
            <a:graphic>
              <a:graphicData uri="http://schemas.openxmlformats.org/drawingml/2006/picture">
                <pic:pic>
                  <pic:nvPicPr>
                    <pic:cNvPr descr="8db15456f4d8aa0963323da38ea247dd3c097e3123975177969c68d653bdb4d4.jpg" id="59" name="Picture"/>
                    <pic:cNvPicPr>
                      <a:picLocks noChangeArrowheads="1" noChangeAspect="1"/>
                    </pic:cNvPicPr>
                  </pic:nvPicPr>
                  <pic:blipFill>
                    <a:blip r:embed="rId57"/>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0"/>
    <w:bookmarkStart w:id="6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产生红色爆炸性固体</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273300"/>
            <wp:effectExtent b="0" l="0" r="0" t="0"/>
            <wp:docPr descr="" title="" id="62" name="Picture"/>
            <a:graphic>
              <a:graphicData uri="http://schemas.openxmlformats.org/drawingml/2006/picture">
                <pic:pic>
                  <pic:nvPicPr>
                    <pic:cNvPr descr="88cab453b4fb8fd906dd951af7d74c6bc2e47e71e248ea210f099afff6ecaa17.jpg" id="63" name="Picture"/>
                    <pic:cNvPicPr>
                      <a:picLocks noChangeArrowheads="1" noChangeAspect="1"/>
                    </pic:cNvPicPr>
                  </pic:nvPicPr>
                  <pic:blipFill>
                    <a:blip r:embed="rId61"/>
                    <a:stretch>
                      <a:fillRect/>
                    </a:stretch>
                  </pic:blipFill>
                  <pic:spPr bwMode="auto">
                    <a:xfrm>
                      <a:off x="0" y="0"/>
                      <a:ext cx="24130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的配平方程式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循环并计算其生成焓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用更多数据计算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E(S−S)=226、E(S−N)=273、E(S=N)=328、E(N≡N)=946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；ΔvapH(S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)=77、ΔvapH(S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)=−45.9、ΔfH(HCl)=−92.3、ΔfH(SCl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)=−50.0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7-7</w:t>
      </w:r>
      <w:r>
        <w:rPr>
          <w:rFonts w:ascii="Times New Roman" w:hAnsi="Times New Roman" w:eastAsia="Times New Roman" w:cs="Times New Roman"/>
        </w:rPr>
        <w:t xml:space="preserve"> </w:t>
      </w: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10.41%。</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画阴离子结构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8 </w:t>
      </w:r>
      <w:r>
        <w:rPr>
          <w:rFonts w:hint="eastAsia" w:ascii="Times New Roman" w:hAnsi="Times New Roman" w:eastAsia="Times New Roman" w:cs="Times New Roman"/>
          <w:b/>
          <w:bCs/>
        </w:rPr>
        <w:t>(8</w:t>
      </w:r>
      <w:r>
        <w:rPr>
          <w:rFonts w:hint="eastAsia" w:ascii="Times New Roman" w:hAnsi="Times New Roman" w:eastAsia="FangSong" w:cs="Times New Roman"/>
          <w:b/>
          <w:bCs/>
        </w:rPr>
        <w:t>分</w:t>
      </w:r>
      <w:r>
        <w:rPr>
          <w:rFonts w:hint="eastAsia" w:ascii="Times New Roman" w:hAnsi="Times New Roman" w:eastAsia="Times New Roman" w:cs="Times New Roman"/>
          <w:b/>
          <w:bCs/>
        </w:rPr>
        <w:t>)&gt;&gt;&gt;</w:t>
      </w:r>
    </w:p>
    <w:p>
      <w:pPr>
        <w:pStyle w:val="BodyText"/>
      </w:pPr>
      <w:r>
        <w:rPr>
          <w:rFonts w:hint="eastAsia" w:ascii="Times New Roman" w:hAnsi="Times New Roman" w:eastAsia="FangSong" w:cs="Times New Roman"/>
        </w:rPr>
        <w:t xml:space="preserve">在一个抽空的烧瓶中放很多的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当加热到</w:t>
      </w:r>
      <w:r>
        <w:rPr>
          <w:rFonts w:ascii="Times New Roman" w:hAnsi="Times New Roman" w:eastAsia="Times New Roman" w:cs="Times New Roman"/>
        </w:rPr>
        <w:t xml:space="preserve"> </w:t>
      </w:r>
      <m:oMath>
        <m:sSup>
          <m:e>
            <m:r>
              <m:t>340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仍然存在</w:t>
      </w:r>
      <w:r>
        <w:rPr>
          <w:rFonts w:hint="eastAsia" w:ascii="Times New Roman" w:hAnsi="Times New Roman" w:eastAsia="Times New Roman" w:cs="Times New Roman"/>
        </w:rPr>
        <w:t>，</w:t>
      </w:r>
      <w:r>
        <w:rPr>
          <w:rFonts w:hint="eastAsia" w:ascii="Times New Roman" w:hAnsi="Times New Roman" w:eastAsia="FangSong" w:cs="Times New Roman"/>
        </w:rPr>
        <w:t>此时系统的平衡压力为</w:t>
      </w:r>
      <w:r>
        <w:rPr>
          <w:rFonts w:ascii="Times New Roman" w:hAnsi="Times New Roman" w:eastAsia="Times New Roman" w:cs="Times New Roman"/>
        </w:rPr>
        <w:t xml:space="preserve"> 104.67 </w:t>
      </w:r>
      <w:r>
        <w:rPr>
          <w:rFonts w:hint="eastAsia" w:ascii="Times New Roman" w:hAnsi="Times New Roman" w:eastAsia="Times New Roman" w:cs="Times New Roman"/>
        </w:rPr>
        <w:t>kPa；</w:t>
      </w:r>
      <w:r>
        <w:rPr>
          <w:rFonts w:hint="eastAsia" w:ascii="Times New Roman" w:hAnsi="Times New Roman" w:eastAsia="FangSong" w:cs="Times New Roman"/>
        </w:rPr>
        <w:t>在同样的情况下</w:t>
      </w:r>
      <w:r>
        <w:rPr>
          <w:rFonts w:hint="eastAsia" w:ascii="Times New Roman" w:hAnsi="Times New Roman" w:eastAsia="Times New Roman" w:cs="Times New Roman"/>
        </w:rPr>
        <w:t>，</w:t>
      </w:r>
      <w:r>
        <w:rPr>
          <w:rFonts w:hint="eastAsia" w:ascii="Times New Roman" w:hAnsi="Times New Roman" w:eastAsia="FangSong" w:cs="Times New Roman"/>
        </w:rPr>
        <w:t>若放入</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I</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则量得的平衡压力为</w:t>
      </w:r>
      <w:r>
        <w:rPr>
          <w:rFonts w:ascii="Times New Roman" w:hAnsi="Times New Roman" w:eastAsia="Times New Roman" w:cs="Times New Roman"/>
        </w:rPr>
        <w:t xml:space="preserve"> 18.846 </w:t>
      </w:r>
      <w:r>
        <w:rPr>
          <w:rFonts w:hint="eastAsia" w:ascii="Times New Roman" w:hAnsi="Times New Roman" w:eastAsia="Times New Roman" w:cs="Times New Roman"/>
        </w:rPr>
        <w:t>kPa，</w:t>
      </w:r>
      <w:r>
        <w:rPr>
          <w:rFonts w:hint="eastAsia" w:ascii="Times New Roman" w:hAnsi="Times New Roman" w:eastAsia="FangSong" w:cs="Times New Roman"/>
        </w:rPr>
        <w:t>试求固态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和固态</w:t>
      </w:r>
      <w:r>
        <w:rPr>
          <w:rFonts w:ascii="Times New Roman" w:hAnsi="Times New Roman" w:eastAsia="Times New Roman" w:cs="Times New Roman"/>
        </w:rPr>
        <w:t xml:space="preserve"> </w:t>
      </w:r>
      <m:oMath>
        <m:r>
          <m:t>N</m:t>
        </m:r>
        <m:sSub>
          <m:e>
            <m:r>
              <m:t>H</m:t>
            </m:r>
          </m:e>
          <m:sub>
            <m:r>
              <m:t>4</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340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时的平衡压力</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HI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且此二盐类不形成固溶体</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bookmarkEnd w:id="68"/>
    <w:bookmarkEnd w:id="69"/>
    <w:bookmarkEnd w:id="7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2">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03">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04">
    <w:abstractNumId w:val="991"/>
  </w:num>
  <w:num w:numId="100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jpg"/><Relationship Id="rId46" Type="http://schemas.openxmlformats.org/officeDocument/2006/relationships/image" Target="media/rId46.png"/><Relationship Id="rId42" Type="http://schemas.openxmlformats.org/officeDocument/2006/relationships/image" Target="media/rId42.png"/><Relationship Id="rId29" Type="http://schemas.openxmlformats.org/officeDocument/2006/relationships/image" Target="media/rId29.jpg"/><Relationship Id="rId21" Type="http://schemas.openxmlformats.org/officeDocument/2006/relationships/image" Target="media/rId21.jpg"/><Relationship Id="rId35" Type="http://schemas.openxmlformats.org/officeDocument/2006/relationships/image" Target="media/rId35.png"/><Relationship Id="rId61" Type="http://schemas.openxmlformats.org/officeDocument/2006/relationships/image" Target="media/rId61.jpg"/><Relationship Id="rId57" Type="http://schemas.openxmlformats.org/officeDocument/2006/relationships/image" Target="media/rId57.jpg"/><Relationship Id="rId54" Type="http://schemas.openxmlformats.org/officeDocument/2006/relationships/image" Target="media/rId54.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2026-09-18T06:47:01Z</dcterms:created>
  <dcterms:modified xsi:type="dcterms:W3CDTF">2026-09-18T06:47:01Z</dcterms:modified>
</cp:coreProperties>
</file>

<file path=docProps/custom.xml><?xml version="1.0" encoding="utf-8"?>
<Properties xmlns="http://schemas.openxmlformats.org/officeDocument/2006/custom-properties" xmlns:vt="http://schemas.openxmlformats.org/officeDocument/2006/docPropsVTypes"/>
</file>