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一轮综合练习-第1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中心原子的杂化轨道与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分子的中心原子杂化轨道最相似的是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由极性键形成的分子是极性分子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若分子中的键都是非极性键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则分子一定是非极性分子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离子型化合物在水中的溶解度都大于共价型化合物在水中的溶解度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键级相同键能并不一定相同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为变形四面体结构的是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氰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N</m:t>
                    </m:r>
                  </m:e>
                </m:d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为无色可燃气体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有苦杏仁味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和卤素单质的性质相似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写出氰与苛性钠溶液反应的离子方程式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已知氰分子键之间夹角为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并有对称性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结构式为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”)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中电子数为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已知乙苯脱氢制苯乙烯的反应如下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时其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0.178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则在该温度及平衡压力为</w:t>
      </w:r>
      <w:r>
        <w:rPr>
          <w:rFonts w:hint="eastAsia" w:ascii="Times New Roman" w:hAnsi="Times New Roman" w:eastAsia="Times New Roman" w:cs="Times New Roman"/>
        </w:rPr>
        <w:t>101325Pa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乙苯的转化率为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18.9% B. 15.1% C. 30.2% D. 38.9%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17.298K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92.0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则该体系的总压力</w:t>
      </w:r>
      <w:r>
        <w:rPr>
          <w:rFonts w:hint="eastAsia" w:ascii="Times New Roman" w:hAnsi="Times New Roman" w:eastAsia="Times New Roman" w:cs="Times New Roman"/>
        </w:rPr>
        <w:t>(kPa)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月科学家合成了第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由此填满了周期表第七周期所有空格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是元素周期系发展的一个里程碑</w:t>
      </w:r>
      <w:r>
        <w:rPr>
          <w:rFonts w:hint="eastAsia" w:ascii="Times New Roman" w:hAnsi="Times New Roman" w:eastAsia="Times New Roman" w:cs="Times New Roman"/>
        </w:rPr>
        <w:t>。117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249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靶合成的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总共得到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个原子经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270</m:t>
            </m:r>
          </m:sup>
        </m:sSup>
        <m:r>
          <m:rPr>
            <m:sty m:val="p"/>
          </m:rPr>
          <m:t>D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后发生裂变</w:t>
      </w:r>
      <w:r>
        <w:rPr>
          <w:rFonts w:hint="eastAsia" w:ascii="Times New Roman" w:hAnsi="Times New Roman" w:eastAsia="Times New Roman" w:cs="Times New Roman"/>
        </w:rPr>
        <w:t>;5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个原子则经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281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后发生裂变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用元素周期表上的第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写出得到第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在元素符号的左上角和左下角分别标出质量数和原子序数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1、3、5……</w:t>
      </w:r>
      <w:r>
        <w:rPr>
          <w:rFonts w:hint="eastAsia" w:ascii="Times New Roman" w:hAnsi="Times New Roman" w:eastAsia="FangSong" w:cs="Times New Roman"/>
        </w:rPr>
        <w:t>条轨道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2-2-1 </w:t>
      </w:r>
      <w:r>
        <w:rPr>
          <w:rFonts w:hint="eastAsia" w:ascii="Times New Roman" w:hAnsi="Times New Roman" w:eastAsia="FangSong" w:cs="Times New Roman"/>
        </w:rPr>
        <w:t>填满第八电子层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第八电子层应填多少种元素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2-2-2 </w:t>
      </w: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电子的元素的原子有多少个质子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2-2-3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号元素有一种稳定同位素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可能在自然界中找到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号元素的特征电子排布式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946kJ/mol，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 xml:space="preserve">kJ/mol，N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估算吸热反应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7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你将对反位效应进行动力学解释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是所谓反位效应特别强的配体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该过程使用配合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解离机理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先形成三角双锥中间体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原题含分子轨道图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反位效应的动力学解释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我们对反位效应存在的论证如下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在三角双锥中间体中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要么位于相对的两个轴向位置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要么都位于赤道面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它们应处于赤道面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位于赤道面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是较强的配体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不应离去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此时令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离去较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离去好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请给出上述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句断言成立的原因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(Crabtree, Robert H. The Organometallic Chemistry of the Transition Metals. John Wiley &amp; Sons, 2009)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有机框架结构</w:t>
      </w:r>
      <w:r>
        <w:rPr>
          <w:rFonts w:hint="eastAsia" w:ascii="Times New Roman" w:hAnsi="Times New Roman" w:eastAsia="Times New Roman" w:cs="Times New Roman"/>
        </w:rPr>
        <w:t>(Metal-organic</w:t>
      </w:r>
      <w:r>
        <w:rPr>
          <w:rFonts w:ascii="Times New Roman" w:hAnsi="Times New Roman" w:eastAsia="Times New Roman" w:cs="Times New Roman"/>
        </w:rPr>
        <w:t xml:space="preserve"> Framework, </w:t>
      </w:r>
      <w:r>
        <w:rPr>
          <w:rFonts w:hint="eastAsia" w:ascii="Times New Roman" w:hAnsi="Times New Roman" w:eastAsia="Times New Roman" w:cs="Times New Roman"/>
        </w:rPr>
        <w:t>MOF)</w:t>
      </w:r>
      <w:r>
        <w:rPr>
          <w:rFonts w:hint="eastAsia" w:ascii="Times New Roman" w:hAnsi="Times New Roman" w:eastAsia="FangSong" w:cs="Times New Roman"/>
        </w:rPr>
        <w:t>受到了化学家的广泛关注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某含有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元素的电中性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 xml:space="preserve">聚合物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可以认为是由二草酸根</w:t>
      </w:r>
      <w:r>
        <w:rPr>
          <w:rFonts w:hint="eastAsia" w:ascii="Times New Roman" w:hAnsi="Times New Roman" w:eastAsia="Times New Roman" w:cs="Times New Roman"/>
        </w:rPr>
        <w:t>-2,2’-</w:t>
      </w:r>
      <w:r>
        <w:rPr>
          <w:rFonts w:hint="eastAsia" w:ascii="Times New Roman" w:hAnsi="Times New Roman" w:eastAsia="FangSong" w:cs="Times New Roman"/>
        </w:rPr>
        <w:t>联吡啶合铬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组成的长链结构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,Mn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处于四方反棱柱的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的四方反棱柱结构桥连了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所有可能的同分异构体的结构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简要绘制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的单元结构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写出它的最简式以表示单元的化学组成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，0.235g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可恰好被</w:t>
      </w:r>
      <w:r>
        <w:rPr>
          <w:rFonts w:ascii="Times New Roman" w:hAnsi="Times New Roman" w:eastAsia="Times New Roman" w:cs="Times New Roman"/>
        </w:rPr>
        <w:t xml:space="preserve"> 2.93mL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1.05g/mL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稀盐酸溶解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形成的微蓝绿色溶液含有盐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该溶液和</w:t>
      </w:r>
      <w:r>
        <w:rPr>
          <w:rFonts w:ascii="Times New Roman" w:hAnsi="Times New Roman" w:eastAsia="Times New Roman" w:cs="Times New Roman"/>
        </w:rPr>
        <w:t xml:space="preserve"> 15mL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3.676g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再加稍过量的草酸铵即可以得到</w:t>
      </w:r>
      <w:r>
        <w:rPr>
          <w:rFonts w:ascii="Times New Roman" w:hAnsi="Times New Roman" w:eastAsia="Times New Roman" w:cs="Times New Roman"/>
        </w:rPr>
        <w:t xml:space="preserve"> 3.069g </w:t>
      </w:r>
      <w:r>
        <w:rPr>
          <w:rFonts w:hint="eastAsia" w:ascii="Times New Roman" w:hAnsi="Times New Roman" w:eastAsia="FangSong" w:cs="Times New Roman"/>
        </w:rPr>
        <w:t xml:space="preserve">橙黄色的沉淀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气氛中的热重分析</w:t>
      </w:r>
      <w:r>
        <w:rPr>
          <w:rFonts w:ascii="Times New Roman" w:hAnsi="Times New Roman" w:eastAsia="Times New Roman" w:cs="Times New Roman"/>
        </w:rPr>
        <w:t xml:space="preserve"> (25℃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900℃) 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它受热失重分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个阶段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最后以</w:t>
      </w:r>
      <w:r>
        <w:rPr>
          <w:rFonts w:ascii="Times New Roman" w:hAnsi="Times New Roman" w:eastAsia="Times New Roman" w:cs="Times New Roman"/>
        </w:rPr>
        <w:t xml:space="preserve"> 57.3% </w:t>
      </w:r>
      <w:r>
        <w:rPr>
          <w:rFonts w:hint="eastAsia" w:ascii="Times New Roman" w:hAnsi="Times New Roman" w:eastAsia="FangSong" w:cs="Times New Roman"/>
        </w:rPr>
        <w:t xml:space="preserve">的总失重得到混合物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有一个阶段发生了质量的增加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中加入硝酸钴后再加入大大过量的草酸铵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则可以得到红色溶液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乙酸溶液处理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则导致它转化为翡翠绿色的溶液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在这个溶液中加入乙醇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就得到了绿色晶体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前者在光照下变成无色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翡翠绿色溶液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分析为何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是光敏的而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关于从普通铝粉</w:t>
      </w:r>
      <w:r>
        <w:rPr>
          <w:rFonts w:hint="eastAsia" w:ascii="Times New Roman" w:hAnsi="Times New Roman" w:eastAsia="Times New Roman" w:cs="Times New Roman"/>
        </w:rPr>
        <w:t>（b-Al）</w:t>
      </w:r>
      <w:r>
        <w:rPr>
          <w:rFonts w:hint="eastAsia" w:ascii="Times New Roman" w:hAnsi="Times New Roman" w:eastAsia="FangSong" w:cs="Times New Roman"/>
        </w:rPr>
        <w:t>转变为纳米铝粉</w:t>
      </w:r>
      <w:r>
        <w:rPr>
          <w:rFonts w:hint="eastAsia" w:ascii="Times New Roman" w:hAnsi="Times New Roman" w:eastAsia="Times New Roman" w:cs="Times New Roman"/>
        </w:rPr>
        <w:t>（n-Al）</w:t>
      </w:r>
      <w:r>
        <w:rPr>
          <w:rFonts w:hint="eastAsia" w:ascii="Times New Roman" w:hAnsi="Times New Roman" w:eastAsia="FangSong" w:cs="Times New Roman"/>
        </w:rPr>
        <w:t>的过程及它们的有关性质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>燃烧焓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A</m:t>
        </m:r>
        <m:r>
          <m:t>l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−</m:t>
        </m:r>
        <m:r>
          <m:t>A</m:t>
        </m:r>
        <m: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锌比铜化学活泼性强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从能量变化角度分析是因为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锌的电离势比铜的电离势小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锌的升华热比铜的升华热较大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锌的升华热比铜的升华热小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锌的水合热比铜的水合热大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730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碘是生命中必不可少的微量元素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是生物通常所需的最重的元素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I(g) </w:t>
      </w:r>
      <w:r>
        <w:rPr>
          <w:rFonts w:hint="eastAsia" w:ascii="Times New Roman" w:hAnsi="Times New Roman" w:eastAsia="FangSong" w:cs="Times New Roman"/>
        </w:rPr>
        <w:t>之间达到平衡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 </w:t>
            </w: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</w:rPr>
              <w:t xml:space="preserve"> 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0.0684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0.0918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1100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总压一半时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计算平衡混合物中</w:t>
      </w:r>
      <w:r>
        <w:rPr>
          <w:rFonts w:ascii="Times New Roman" w:hAnsi="Times New Roman" w:eastAsia="Times New Roman" w:cs="Times New Roman"/>
        </w:rPr>
        <w:t xml:space="preserve"> I(g)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I(g) </w:t>
      </w:r>
      <w:r>
        <w:rPr>
          <w:rFonts w:hint="eastAsia" w:ascii="Times New Roman" w:hAnsi="Times New Roman" w:eastAsia="FangSong" w:cs="Times New Roman"/>
        </w:rPr>
        <w:t>均为理想气体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下解离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必须使用的辐射波长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λ=825.8 nm </w:t>
      </w:r>
      <w:r>
        <w:rPr>
          <w:rFonts w:hint="eastAsia" w:ascii="Times New Roman" w:hAnsi="Times New Roman" w:eastAsia="FangSong" w:cs="Times New Roman"/>
        </w:rPr>
        <w:t xml:space="preserve">激光</w:t>
      </w:r>
      <w:r>
        <w:rPr>
          <w:rFonts w:ascii="Times New Roman" w:hAnsi="Times New Roman" w:eastAsia="Times New Roman" w:cs="Times New Roman"/>
        </w:rPr>
        <w:t xml:space="preserve"> 20.0 J/s </w:t>
      </w:r>
      <w:r>
        <w:rPr>
          <w:rFonts w:hint="eastAsia" w:ascii="Times New Roman" w:hAnsi="Times New Roman" w:eastAsia="FangSong" w:cs="Times New Roman"/>
        </w:rPr>
        <w:t xml:space="preserve">照射</w:t>
      </w:r>
      <w:r>
        <w:rPr>
          <w:rFonts w:ascii="Times New Roman" w:hAnsi="Times New Roman" w:eastAsia="Times New Roman" w:cs="Times New Roman"/>
        </w:rPr>
        <w:t xml:space="preserve"> 10.0 s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I(g)。</w:t>
      </w:r>
      <w:r>
        <w:rPr>
          <w:rFonts w:hint="eastAsia" w:ascii="Times New Roman" w:hAnsi="Times New Roman" w:eastAsia="FangSong" w:cs="Times New Roman"/>
        </w:rPr>
        <w:t>计算量子产率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 (12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制备光气的反应按下式进行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实验测得下列数据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实验顺序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初浓度</w:t>
      </w:r>
      <w:r>
        <w:rPr>
          <w:rFonts w:hint="eastAsia" w:ascii="Times New Roman" w:hAnsi="Times New Roman" w:eastAsia="Times New Roman" w:cs="Times New Roman"/>
        </w:rPr>
        <w:t>/mol·L-1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/mol·L-1·s-1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Cl2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1.2×10-2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4.26×10-3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6.0×10-3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2.13×10-3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求该反应的速率常数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⑬ </w:t>
      </w:r>
      <w:r>
        <w:rPr>
          <w:rFonts w:hint="eastAsia" w:ascii="Times New Roman" w:hAnsi="Times New Roman" w:eastAsia="FangSong" w:cs="Times New Roman"/>
        </w:rPr>
        <w:t>人的牙齿表面有一层釉质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其组成为羟基磷灰石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为防止龋齿的产生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人们常常使用含氟牙膏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牙膏中的氟化钙可使羟基磷灰石转化为氟磷灰石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写出羟基磷灰石与牙膏中的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反应转化为氟磷灰石的离子方程式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并通过计算其转化反应的平衡常数说明哪种物质更稳定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sSup>
          <m:e>
            <m: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达饱和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问溶液的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n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P</m:t>
        </m:r>
        <m:r>
          <m:t>b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A+B→C+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。t°C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t°C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 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求反应中生成水的质量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decimal"/>
      <w:lvlText w:val="%2."/>
      <w:lvlJc w:val="left"/>
      <w:pPr>
        <w:ind w:left="1440" w:hanging="360"/>
      </w:pPr>
    </w:lvl>
    <w:lvl w:ilvl="2">
      <w:start w:val="27"/>
      <w:numFmt w:val="decimal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decimal"/>
      <w:lvlText w:val="%5."/>
      <w:lvlJc w:val="left"/>
      <w:pPr>
        <w:ind w:left="3600" w:hanging="360"/>
      </w:pPr>
    </w:lvl>
    <w:lvl w:ilvl="5">
      <w:start w:val="27"/>
      <w:numFmt w:val="decimal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decimal"/>
      <w:lvlText w:val="%8."/>
      <w:lvlJc w:val="left"/>
      <w:pPr>
        <w:ind w:left="5760" w:hanging="360"/>
      </w:pPr>
    </w:lvl>
    <w:lvl w:ilvl="8">
      <w:start w:val="27"/>
      <w:numFmt w:val="decimal"/>
      <w:lvlText w:val="%9.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4129">
    <w:nsid w:val="0A994129"/>
    <w:multiLevelType w:val="multilevel"/>
    <w:lvl w:ilvl="0">
      <w:start w:val="29"/>
      <w:numFmt w:val="decimal"/>
      <w:lvlText w:val="%1."/>
      <w:lvlJc w:val="left"/>
      <w:pPr>
        <w:ind w:left="720" w:hanging="360"/>
      </w:pPr>
    </w:lvl>
    <w:lvl w:ilvl="1">
      <w:start w:val="29"/>
      <w:numFmt w:val="decimal"/>
      <w:lvlText w:val="%2."/>
      <w:lvlJc w:val="left"/>
      <w:pPr>
        <w:ind w:left="1440" w:hanging="360"/>
      </w:pPr>
    </w:lvl>
    <w:lvl w:ilvl="2">
      <w:start w:val="29"/>
      <w:numFmt w:val="decimal"/>
      <w:lvlText w:val="%3."/>
      <w:lvlJc w:val="left"/>
      <w:pPr>
        <w:ind w:left="2160" w:hanging="360"/>
      </w:pPr>
    </w:lvl>
    <w:lvl w:ilvl="3">
      <w:start w:val="29"/>
      <w:numFmt w:val="decimal"/>
      <w:lvlText w:val="%4."/>
      <w:lvlJc w:val="left"/>
      <w:pPr>
        <w:ind w:left="2880" w:hanging="360"/>
      </w:pPr>
    </w:lvl>
    <w:lvl w:ilvl="4">
      <w:start w:val="29"/>
      <w:numFmt w:val="decimal"/>
      <w:lvlText w:val="%5."/>
      <w:lvlJc w:val="left"/>
      <w:pPr>
        <w:ind w:left="3600" w:hanging="360"/>
      </w:pPr>
    </w:lvl>
    <w:lvl w:ilvl="5">
      <w:start w:val="29"/>
      <w:numFmt w:val="decimal"/>
      <w:lvlText w:val="%6."/>
      <w:lvlJc w:val="left"/>
      <w:pPr>
        <w:ind w:left="4320" w:hanging="360"/>
      </w:pPr>
    </w:lvl>
    <w:lvl w:ilvl="6">
      <w:start w:val="29"/>
      <w:numFmt w:val="decimal"/>
      <w:lvlText w:val="%7."/>
      <w:lvlJc w:val="left"/>
      <w:pPr>
        <w:ind w:left="5040" w:hanging="360"/>
      </w:pPr>
    </w:lvl>
    <w:lvl w:ilvl="7">
      <w:start w:val="29"/>
      <w:numFmt w:val="decimal"/>
      <w:lvlText w:val="%8."/>
      <w:lvlJc w:val="left"/>
      <w:pPr>
        <w:ind w:left="5760" w:hanging="360"/>
      </w:pPr>
    </w:lvl>
    <w:lvl w:ilvl="8">
      <w:start w:val="29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2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3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4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21" Type="http://schemas.openxmlformats.org/officeDocument/2006/relationships/image" Target="media/rId2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2026-09-18T06:47:06Z</dcterms:created>
  <dcterms:modified xsi:type="dcterms:W3CDTF">2026-09-18T06:47:06Z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