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第-2-章-化学平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平衡常数"/>
    <w:p>
      <w:pPr>
        <w:pStyle w:val="Heading2"/>
        <w:spacing w:before="280" w:after="80"/>
        <w:keepNext/>
      </w:pPr>
      <w:r>
        <w:rPr>
          <w:rFonts w:ascii="Times New Roman" w:hAnsi="Times New Roman" w:eastAsia="Times New Roman" w:cs="Times New Roman"/>
        </w:rPr>
        <w:t xml:space="preserve">2.1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平衡常数-1"/>
    <w:p>
      <w:pPr>
        <w:pStyle w:val="Heading2"/>
        <w:spacing w:before="280" w:after="80"/>
        <w:keepNext/>
      </w:pPr>
      <w:r>
        <w:rPr>
          <w:rFonts w:ascii="Times New Roman" w:hAnsi="Times New Roman" w:eastAsia="Times New Roman" w:cs="Times New Roman"/>
        </w:rPr>
        <w:t xml:space="preserve">2.2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spacing w:before="160" w:after="80"/>
      </w:pPr>
      <w:r>
        <w:pict>
          <v:rect style="width:0;height:1.5pt" o:hralign="center" o:hrstd="t" o:hr="t"/>
        </w:pict>
      </w:r>
    </w:p>
    <w:bookmarkEnd w:id="11"/>
    <w:bookmarkStart w:id="12" w:name="平衡常数-2"/>
    <w:p>
      <w:pPr>
        <w:pStyle w:val="Heading2"/>
        <w:spacing w:before="280" w:after="80"/>
        <w:keepNext/>
      </w:pPr>
      <w:r>
        <w:rPr>
          <w:rFonts w:ascii="Times New Roman" w:hAnsi="Times New Roman" w:eastAsia="Times New Roman" w:cs="Times New Roman"/>
        </w:rPr>
        <w:t xml:space="preserve">2.3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平衡常数-3"/>
    <w:p>
      <w:pPr>
        <w:pStyle w:val="Heading2"/>
        <w:spacing w:before="280" w:after="80"/>
        <w:keepNext/>
      </w:pPr>
      <w:r>
        <w:rPr>
          <w:rFonts w:ascii="Times New Roman" w:hAnsi="Times New Roman" w:eastAsia="Times New Roman" w:cs="Times New Roman"/>
        </w:rPr>
        <w:t xml:space="preserve">2.4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平衡常数-4"/>
    <w:p>
      <w:pPr>
        <w:pStyle w:val="Heading2"/>
        <w:spacing w:before="280" w:after="80"/>
        <w:keepNext/>
      </w:pPr>
      <w:r>
        <w:rPr>
          <w:rFonts w:ascii="Times New Roman" w:hAnsi="Times New Roman" w:eastAsia="Times New Roman" w:cs="Times New Roman"/>
        </w:rPr>
        <w:t xml:space="preserve">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反应商"/>
    <w:p>
      <w:pPr>
        <w:pStyle w:val="Heading2"/>
        <w:spacing w:before="280" w:after="80"/>
        <w:keepNext/>
      </w:pPr>
      <w:r>
        <w:rPr>
          <w:rFonts w:ascii="Times New Roman" w:hAnsi="Times New Roman" w:eastAsia="Times New Roman" w:cs="Times New Roman"/>
        </w:rPr>
        <w:t xml:space="preserve">2.6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spacing w:before="160" w:after="80"/>
      </w:pPr>
      <w:r>
        <w:pict>
          <v:rect style="width:0;height:1.5pt" o:hralign="center" o:hrstd="t" o:hr="t"/>
        </w:pict>
      </w:r>
    </w:p>
    <w:bookmarkEnd w:id="15"/>
    <w:bookmarkStart w:id="16" w:name="平衡常数-5"/>
    <w:p>
      <w:pPr>
        <w:pStyle w:val="Heading2"/>
        <w:spacing w:before="280" w:after="80"/>
        <w:keepNext/>
      </w:pPr>
      <w:r>
        <w:rPr>
          <w:rFonts w:ascii="Times New Roman" w:hAnsi="Times New Roman" w:eastAsia="Times New Roman" w:cs="Times New Roman"/>
        </w:rPr>
        <w:t xml:space="preserve">2.7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298</m:t>
          </m:r>
          <m:r>
            <m:rPr>
              <m:sty m:val="p"/>
            </m:rPr>
            <m:t>K</m:t>
          </m:r>
          <m:r>
            <m:rPr>
              <m:sty m:val="p"/>
            </m:rPr>
            <m:t>)</m:t>
          </m:r>
          <m:r>
            <m:rPr>
              <m:sty m:val="p"/>
            </m:rPr>
            <m:t>=</m:t>
          </m:r>
          <m:r>
            <m:t>3.4</m:t>
          </m:r>
          <m:r>
            <m:rPr>
              <m:sty m:val="p"/>
            </m:rPr>
            <m:t>×</m:t>
          </m:r>
          <m:sSup>
            <m:e>
              <m:r>
                <m:t>10</m:t>
              </m:r>
            </m:e>
            <m:sup>
              <m:r>
                <m:rPr>
                  <m:sty m:val="p"/>
                </m:rPr>
                <m:t>−</m:t>
              </m:r>
              <m:r>
                <m:t>18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298</m:t>
          </m:r>
          <m:r>
            <m:rPr>
              <m:sty m:val="p"/>
            </m:rPr>
            <m:t>K</m:t>
          </m:r>
          <m:r>
            <m:rPr>
              <m:sty m:val="p"/>
            </m:rPr>
            <m:t>)</m:t>
          </m:r>
          <m:r>
            <m:rPr>
              <m:sty m:val="p"/>
            </m:rPr>
            <m:t>=</m:t>
          </m:r>
          <m:r>
            <m:t>4.6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298</m:t>
          </m:r>
          <m:r>
            <m:rPr>
              <m:sty m:val="p"/>
            </m:rPr>
            <m:t>K</m:t>
          </m:r>
          <m:r>
            <m:rPr>
              <m:sty m:val="p"/>
            </m:rPr>
            <m:t>)</m:t>
          </m:r>
          <m:r>
            <m:rPr>
              <m:sty m:val="p"/>
            </m:rPr>
            <m:t>=</m:t>
          </m:r>
          <m:r>
            <m:t>4.1</m:t>
          </m:r>
          <m:r>
            <m:rPr>
              <m:sty m:val="p"/>
            </m:rPr>
            <m:t>×</m:t>
          </m:r>
          <m:sSup>
            <m:e>
              <m:r>
                <m:t>10</m:t>
              </m:r>
            </m:e>
            <m:sup>
              <m:r>
                <m:rPr>
                  <m:sty m:val="p"/>
                </m:rPr>
                <m:t>−</m:t>
              </m:r>
              <m:r>
                <m:t>9</m:t>
              </m:r>
            </m:sup>
          </m:sSup>
        </m:oMath>
      </m:oMathPara>
    </w:p>
    <w:p>
      <w:pPr>
        <w:spacing w:before="160" w:after="80"/>
      </w:pPr>
      <w:r>
        <w:pict>
          <v:rect style="width:0;height:1.5pt" o:hralign="center" o:hrstd="t" o:hr="t"/>
        </w:pict>
      </w:r>
    </w:p>
    <w:bookmarkEnd w:id="16"/>
    <w:bookmarkStart w:id="17" w:name="平衡常数-6"/>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C</m:t>
              </m:r>
              <m:sSub>
                <m:e>
                  <m:r>
                    <m:t>H</m:t>
                  </m:r>
                </m:e>
                <m:sub>
                  <m:r>
                    <m:t>3</m:t>
                  </m:r>
                </m:sub>
              </m:sSub>
              <m:r>
                <m:t>O</m:t>
              </m:r>
              <m:r>
                <m:t>H</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CO(g)</w:t>
            </w:r>
          </w:p>
        </w:tc>
        <w:tc>
          <w:tcPr/>
          <w:p>
            <w:pPr>
              <w:pStyle w:val="Compact"/>
              <w:jc w:val="center"/>
            </w:pPr>
            <m:oMath>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spacing w:before="160" w:after="80"/>
      </w:pPr>
      <w:r>
        <w:pict>
          <v:rect style="width:0;height:1.5pt" o:hralign="center" o:hrstd="t" o:hr="t"/>
        </w:pict>
      </w:r>
    </w:p>
    <w:bookmarkEnd w:id="17"/>
    <w:bookmarkStart w:id="18" w:name="平衡常数-7"/>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平衡常数-8"/>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平衡常数-9"/>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平衡常数-10"/>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6"/>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反应商-1"/>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spacing w:before="160" w:after="80"/>
      </w:pPr>
      <w:r>
        <w:pict>
          <v:rect style="width:0;height:1.5pt" o:hralign="center" o:hrstd="t" o:hr="t"/>
        </w:pict>
      </w:r>
    </w:p>
    <w:bookmarkEnd w:id="22"/>
    <w:bookmarkStart w:id="23" w:name="平衡常数-11"/>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900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1100</w:t>
            </w:r>
          </w:p>
        </w:tc>
        <w:tc>
          <w:tcPr/>
          <w:p>
            <w:pPr>
              <w:pStyle w:val="Compact"/>
              <w:jc w:val="center"/>
            </w:pPr>
            <w:r>
              <w:rPr>
                <w:rFonts w:ascii="Times New Roman" w:hAnsi="Times New Roman" w:eastAsia="Times New Roman" w:cs="Times New Roman"/>
                <w:b/>
              </w:rPr>
              <w:t xml:space="preserve">1170</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0.12</w:t>
            </w:r>
          </w:p>
        </w:tc>
      </w:tr>
    </w:tbl>
    <w:p>
      <w:pPr>
        <w:spacing w:before="160" w:after="80"/>
      </w:pPr>
      <w:r>
        <w:pict>
          <v:rect style="width:0;height:1.5pt" o:hralign="center" o:hrstd="t" o:hr="t"/>
        </w:pict>
      </w:r>
    </w:p>
    <w:bookmarkEnd w:id="23"/>
    <w:bookmarkStart w:id="24" w:name="平衡常数-12"/>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SimHei" w:cs="Times New Roman"/>
        </w:rPr>
        <w:t xml:space="preserve">平衡常数</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平衡常数-13"/>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平衡常数-14"/>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平衡常数-15"/>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平衡常数-16"/>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196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206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28"/>
    <w:bookmarkStart w:id="29" w:name="平衡常数-17"/>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深度每增加-1-km"/>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SimHei" w:cs="Times New Roman"/>
        </w:rPr>
        <w:t xml:space="preserve">深度每增加</w:t>
      </w:r>
      <w:r>
        <w:rPr>
          <w:rFonts w:ascii="Times New Roman" w:hAnsi="Times New Roman" w:eastAsia="Times New Roman" w:cs="Times New Roman"/>
        </w:rPr>
        <w:t xml:space="preserve"> 1 km</w:t>
      </w:r>
    </w:p>
    <w:p>
      <w:pPr>
        <w:pStyle w:val="FirstParagraph"/>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278</w:t>
            </w:r>
          </w:p>
        </w:tc>
        <w:tc>
          <w:tcPr/>
          <w:p>
            <w:pPr>
              <w:pStyle w:val="Compact"/>
              <w:jc w:val="center"/>
            </w:pPr>
            <w:r>
              <w:rPr>
                <w:rFonts w:ascii="Times New Roman" w:hAnsi="Times New Roman" w:eastAsia="Times New Roman" w:cs="Times New Roman"/>
                <w:b/>
              </w:rPr>
              <w:t xml:space="preserve">140.6</w:t>
            </w:r>
          </w:p>
        </w:tc>
        <w:tc>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OCR「</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r>
        <w:rPr>
          <w:rFonts w:hint="eastAsia" w:ascii="Times New Roman" w:hAnsi="Times New Roman" w:eastAsia="FangSong" w:cs="Times New Roman"/>
        </w:rPr>
        <w:t>缺左括号</w:t>
      </w:r>
      <w:r>
        <w:rPr>
          <w:rFonts w:hint="eastAsia" w:ascii="Times New Roman" w:hAnsi="Times New Roman" w:eastAsia="Times New Roman" w:cs="Times New Roman"/>
        </w:rPr>
        <w:t>，</w:t>
      </w:r>
      <w:r>
        <w:rPr>
          <w:rFonts w:hint="eastAsia" w:ascii="Times New Roman" w:hAnsi="Times New Roman" w:eastAsia="FangSong" w:cs="Times New Roman"/>
        </w:rPr>
        <w:t>补全为</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合成氨平衡常数"/>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SimHei" w:cs="Times New Roman"/>
        </w:rPr>
        <w:t xml:space="preserve">合成氨平衡常数</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co转化率与浓度影响"/>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Times New Roman" w:cs="Times New Roman"/>
        </w:rPr>
        <w:t>CO</w:t>
      </w:r>
      <w:r>
        <w:rPr>
          <w:rFonts w:hint="eastAsia" w:ascii="Times New Roman" w:hAnsi="Times New Roman" w:eastAsia="SimHei" w:cs="Times New Roman"/>
        </w:rPr>
        <w:t>转化率与浓度影响</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co2与h2的k-t表判断"/>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的</w:t>
      </w:r>
      <w:r>
        <w:rPr>
          <w:rFonts w:hint="eastAsia" w:ascii="Times New Roman" w:hAnsi="Times New Roman" w:eastAsia="Times New Roman" w:cs="Times New Roman"/>
        </w:rPr>
        <w:t>K-t</w:t>
      </w:r>
      <w:r>
        <w:rPr>
          <w:rFonts w:hint="eastAsia" w:ascii="Times New Roman" w:hAnsi="Times New Roman" w:eastAsia="SimHei" w:cs="Times New Roman"/>
        </w:rPr>
        <w:t>表判断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spacing w:before="160" w:after="80"/>
      </w:pPr>
      <w:r>
        <w:pict>
          <v:rect style="width:0;height:1.5pt" o:hralign="center" o:hrstd="t" o:hr="t"/>
        </w:pict>
      </w:r>
    </w:p>
    <w:bookmarkEnd w:id="33"/>
    <w:bookmarkStart w:id="34" w:name="勒沙特列原理解释啤酒泡沫"/>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SimHei" w:cs="Times New Roman"/>
        </w:rPr>
        <w:t xml:space="preserve">勒沙特列原理解释啤酒泡沫</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合成氨平衡常数-1"/>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SimHei" w:cs="Times New Roman"/>
        </w:rPr>
        <w:t xml:space="preserve">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gibbs自由能"/>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溶度积"/>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spacing w:before="160" w:after="80"/>
      </w:pPr>
      <w:r>
        <w:pict>
          <v:rect style="width:0;height:1.5pt" o:hralign="center" o:hrstd="t" o:hr="t"/>
        </w:pict>
      </w:r>
    </w:p>
    <w:bookmarkEnd w:id="37"/>
    <w:bookmarkStart w:id="41" w:name="二组分共晶相图步冷曲线"/>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SimHei" w:cs="Times New Roman"/>
        </w:rPr>
        <w:t xml:space="preserve">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9" name="Picture"/>
            <a:graphic>
              <a:graphicData uri="http://schemas.openxmlformats.org/drawingml/2006/picture">
                <pic:pic>
                  <pic:nvPicPr>
                    <pic:cNvPr descr="physchem-binary-phase-diagram.jpg" id="40"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4" w:name="二组分完全互溶相图"/>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SimHei" w:cs="Times New Roman"/>
        </w:rPr>
        <w:t xml:space="preserve">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2" name="Picture"/>
            <a:graphic>
              <a:graphicData uri="http://schemas.openxmlformats.org/drawingml/2006/picture">
                <pic:pic>
                  <pic:nvPicPr>
                    <pic:cNvPr descr="physchem-binary-phase-diagram.jpg" id="43" name="Picture"/>
                    <pic:cNvPicPr>
                      <a:picLocks noChangeArrowheads="1" noChangeAspect="1"/>
                    </pic:cNvPicPr>
                  </pic:nvPicPr>
                  <pic:blipFill>
                    <a:blip r:embed="rId38"/>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8" w:name="杠杆规则计算两相比例"/>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SimHei" w:cs="Times New Roman"/>
        </w:rPr>
        <w:t xml:space="preserve">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11"/>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12"/>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46" name="Picture"/>
            <a:graphic>
              <a:graphicData uri="http://schemas.openxmlformats.org/drawingml/2006/picture">
                <pic:pic>
                  <pic:nvPicPr>
                    <pic:cNvPr descr="physchem-phase-lever-rule.jpg" id="47" name="Picture"/>
                    <pic:cNvPicPr>
                      <a:picLocks noChangeArrowheads="1" noChangeAspect="1"/>
                    </pic:cNvPicPr>
                  </pic:nvPicPr>
                  <pic:blipFill>
                    <a:blip r:embed="rId45"/>
                    <a:stretch>
                      <a:fillRect/>
                    </a:stretch>
                  </pic:blipFill>
                  <pic:spPr bwMode="auto">
                    <a:xfrm>
                      <a:off x="0" y="0"/>
                      <a:ext cx="3600000" cy="22252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49" w:name="vanthoff温度影响"/>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Times New Roman" w:cs="Times New Roman"/>
        </w:rPr>
        <w:t>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平衡常数与转化率"/>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竞赛提升"/>
    <w:p>
      <w:pPr>
        <w:pStyle w:val="Heading2"/>
        <w:spacing w:before="280" w:after="80"/>
        <w:keepNext/>
      </w:pPr>
      <w:r>
        <w:rPr>
          <w:rFonts w:hint="eastAsia" w:ascii="Times New Roman" w:hAnsi="Times New Roman" w:eastAsia="SimHei" w:cs="Times New Roman"/>
        </w:rPr>
        <w:t xml:space="preserve">竞赛提升</w:t>
      </w:r>
    </w:p>
    <w:bookmarkEnd w:id="51"/>
    <w:bookmarkStart w:id="52" w:name="多硫离子平衡计算"/>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SimHei" w:cs="Times New Roman"/>
        </w:rPr>
        <w:t xml:space="preserve">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agcl溶解度与相似相溶"/>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Times New Roman" w:cs="Times New Roman"/>
        </w:rPr>
        <w:t>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铁氧化物co与h2还原平衡"/>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lechatelier原理定量判断"/>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Times New Roman" w:cs="Times New Roman"/>
        </w:rPr>
        <w:t>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化学平衡常数"/>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化学平衡常数-1"/>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化学平衡常数-2"/>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化学平衡常数-3"/>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gibbs自由能与平衡"/>
    <w:p>
      <w:pPr>
        <w:pStyle w:val="Heading2"/>
        <w:spacing w:before="280" w:after="80"/>
        <w:keepNext/>
      </w:pPr>
      <w:r>
        <w:rPr>
          <w:rFonts w:ascii="Times New Roman" w:hAnsi="Times New Roman" w:eastAsia="Times New Roman" w:cs="Times New Roman"/>
        </w:rPr>
        <w:t xml:space="preserve">2.42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60"/>
    <w:bookmarkStart w:id="61" w:name="化学平衡常数-4"/>
    <w:p>
      <w:pPr>
        <w:pStyle w:val="Heading2"/>
        <w:spacing w:before="280" w:after="80"/>
        <w:keepNext/>
      </w:pPr>
      <w:r>
        <w:rPr>
          <w:rFonts w:ascii="Times New Roman" w:hAnsi="Times New Roman" w:eastAsia="Times New Roman" w:cs="Times New Roman"/>
        </w:rPr>
        <w:t xml:space="preserve">2.43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gibbs自由能与平衡-1"/>
    <w:p>
      <w:pPr>
        <w:pStyle w:val="Heading2"/>
        <w:spacing w:before="280" w:after="80"/>
        <w:keepNext/>
      </w:pPr>
      <w:r>
        <w:rPr>
          <w:rFonts w:ascii="Times New Roman" w:hAnsi="Times New Roman" w:eastAsia="Times New Roman" w:cs="Times New Roman"/>
        </w:rPr>
        <w:t xml:space="preserve">2.44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化学平衡常数-5"/>
    <w:p>
      <w:pPr>
        <w:pStyle w:val="Heading2"/>
        <w:spacing w:before="280" w:after="80"/>
        <w:keepNext/>
      </w:pPr>
      <w:r>
        <w:rPr>
          <w:rFonts w:ascii="Times New Roman" w:hAnsi="Times New Roman" w:eastAsia="Times New Roman" w:cs="Times New Roman"/>
        </w:rPr>
        <w:t xml:space="preserve">2.45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化学平衡常数-6"/>
    <w:p>
      <w:pPr>
        <w:pStyle w:val="Heading2"/>
        <w:spacing w:before="280" w:after="80"/>
        <w:keepNext/>
      </w:pPr>
      <w:r>
        <w:rPr>
          <w:rFonts w:ascii="Times New Roman" w:hAnsi="Times New Roman" w:eastAsia="Times New Roman" w:cs="Times New Roman"/>
        </w:rPr>
        <w:t xml:space="preserve">2.46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co2与h2转化率"/>
    <w:p>
      <w:pPr>
        <w:pStyle w:val="Heading2"/>
        <w:spacing w:before="280" w:after="80"/>
        <w:keepNext/>
      </w:pPr>
      <w:r>
        <w:rPr>
          <w:rFonts w:ascii="Times New Roman" w:hAnsi="Times New Roman" w:eastAsia="Times New Roman" w:cs="Times New Roman"/>
        </w:rPr>
        <w:t xml:space="preserve">2.47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spacing w:before="160" w:after="80"/>
      </w:pPr>
      <w:r>
        <w:pict>
          <v:rect style="width:0;height:1.5pt" o:hralign="center" o:hrstd="t" o:hr="t"/>
        </w:pict>
      </w:r>
    </w:p>
    <w:bookmarkEnd w:id="65"/>
    <w:bookmarkStart w:id="66" w:name="恒温恒容条件"/>
    <w:p>
      <w:pPr>
        <w:pStyle w:val="Heading2"/>
        <w:spacing w:before="280" w:after="80"/>
        <w:keepNext/>
      </w:pPr>
      <w:r>
        <w:rPr>
          <w:rFonts w:ascii="Times New Roman" w:hAnsi="Times New Roman" w:eastAsia="Times New Roman" w:cs="Times New Roman"/>
        </w:rPr>
        <w:t xml:space="preserve">2.48 </w:t>
      </w:r>
      <w:r>
        <w:rPr>
          <w:rFonts w:hint="eastAsia" w:ascii="Times New Roman" w:hAnsi="Times New Roman" w:eastAsia="SimHei" w:cs="Times New Roman"/>
        </w:rPr>
        <w:t>恒温</w:t>
      </w:r>
      <w:r>
        <w:rPr>
          <w:rFonts w:hint="eastAsia" w:ascii="Times New Roman" w:hAnsi="Times New Roman" w:eastAsia="Times New Roman" w:cs="Times New Roman"/>
        </w:rPr>
        <w:t>、</w:t>
      </w:r>
      <w:r>
        <w:rPr>
          <w:rFonts w:hint="eastAsia" w:ascii="Times New Roman" w:hAnsi="Times New Roman" w:eastAsia="SimHei" w:cs="Times New Roman"/>
        </w:rPr>
        <w:t>恒容条件</w:t>
      </w:r>
    </w:p>
    <w:p>
      <w:pPr>
        <w:pStyle w:val="FirstParagraph"/>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spacing w:before="160" w:after="80"/>
      </w:pPr>
      <w:r>
        <w:pict>
          <v:rect style="width:0;height:1.5pt" o:hralign="center" o:hrstd="t" o:hr="t"/>
        </w:pict>
      </w:r>
    </w:p>
    <w:bookmarkEnd w:id="66"/>
    <w:bookmarkStart w:id="67" w:name="容积不变的密闭容器"/>
    <w:p>
      <w:pPr>
        <w:pStyle w:val="Heading2"/>
        <w:spacing w:before="280" w:after="80"/>
        <w:keepNext/>
      </w:pPr>
      <w:r>
        <w:rPr>
          <w:rFonts w:ascii="Times New Roman" w:hAnsi="Times New Roman" w:eastAsia="Times New Roman" w:cs="Times New Roman"/>
        </w:rPr>
        <w:t xml:space="preserve">2.49 </w:t>
      </w:r>
      <w:r>
        <w:rPr>
          <w:rFonts w:hint="eastAsia" w:ascii="Times New Roman" w:hAnsi="Times New Roman" w:eastAsia="SimHei" w:cs="Times New Roman"/>
        </w:rPr>
        <w:t xml:space="preserve">容积不变的密闭容器</w:t>
      </w:r>
    </w:p>
    <w:p>
      <w:pPr>
        <w:pStyle w:val="FirstParagraph"/>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spacing w:before="160" w:after="80"/>
      </w:pPr>
      <w:r>
        <w:pict>
          <v:rect style="width:0;height:1.5pt" o:hralign="center" o:hrstd="t" o:hr="t"/>
        </w:pict>
      </w:r>
    </w:p>
    <w:bookmarkEnd w:id="67"/>
    <w:bookmarkStart w:id="68" w:name="溶度积-1"/>
    <w:p>
      <w:pPr>
        <w:pStyle w:val="Heading2"/>
        <w:spacing w:before="280" w:after="80"/>
        <w:keepNext/>
      </w:pPr>
      <w:r>
        <w:rPr>
          <w:rFonts w:ascii="Times New Roman" w:hAnsi="Times New Roman" w:eastAsia="Times New Roman" w:cs="Times New Roman"/>
        </w:rPr>
        <w:t xml:space="preserve">2.50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spacing w:before="160" w:after="80"/>
      </w:pPr>
      <w:r>
        <w:pict>
          <v:rect style="width:0;height:1.5pt" o:hralign="center" o:hrstd="t" o:hr="t"/>
        </w:pict>
      </w:r>
    </w:p>
    <w:bookmarkEnd w:id="68"/>
    <w:bookmarkStart w:id="69" w:name="溶度积-2"/>
    <w:p>
      <w:pPr>
        <w:pStyle w:val="Heading2"/>
        <w:spacing w:before="280" w:after="80"/>
        <w:keepNext/>
      </w:pPr>
      <w:r>
        <w:rPr>
          <w:rFonts w:ascii="Times New Roman" w:hAnsi="Times New Roman" w:eastAsia="Times New Roman" w:cs="Times New Roman"/>
        </w:rPr>
        <w:t xml:space="preserve">2.51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13"/>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3" w:name="初赛xef2制备条件"/>
    <w:p>
      <w:pPr>
        <w:pStyle w:val="Heading2"/>
        <w:spacing w:before="280" w:after="80"/>
        <w:keepNext/>
      </w:pPr>
      <w:r>
        <w:rPr>
          <w:rFonts w:ascii="Times New Roman" w:hAnsi="Times New Roman" w:eastAsia="Times New Roman" w:cs="Times New Roman"/>
        </w:rPr>
        <w:t xml:space="preserve">2.52 </w:t>
      </w:r>
      <w:r>
        <w:rPr>
          <w:rFonts w:hint="eastAsia" w:ascii="Times New Roman" w:hAnsi="Times New Roman" w:eastAsia="Times New Roman" w:cs="Times New Roman"/>
        </w:rPr>
        <w:t>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71" name="Picture"/>
            <a:graphic>
              <a:graphicData uri="http://schemas.openxmlformats.org/drawingml/2006/picture">
                <pic:pic>
                  <pic:nvPicPr>
                    <pic:cNvPr descr="d2321ffaa5e5ca1cb2c10a7fcb0e412f4f3c4278b628e5d334acf5e9e120b9f5.jpg" id="72" name="Picture"/>
                    <pic:cNvPicPr>
                      <a:picLocks noChangeArrowheads="1" noChangeAspect="1"/>
                    </pic:cNvPicPr>
                  </pic:nvPicPr>
                  <pic:blipFill>
                    <a:blip r:embed="rId70"/>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14"/>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14"/>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江苏预赛铁与水蒸气kp省预赛"/>
    <w:p>
      <w:pPr>
        <w:pStyle w:val="Heading2"/>
        <w:spacing w:before="280" w:after="80"/>
        <w:keepNext/>
      </w:pPr>
      <w:r>
        <w:rPr>
          <w:rFonts w:ascii="Times New Roman" w:hAnsi="Times New Roman" w:eastAsia="Times New Roman" w:cs="Times New Roman"/>
        </w:rPr>
        <w:t xml:space="preserve">2.53 </w:t>
      </w:r>
      <w:r>
        <w:rPr>
          <w:rFonts w:hint="eastAsia" w:ascii="Times New Roman" w:hAnsi="Times New Roman" w:eastAsia="Times New Roman" w:cs="Times New Roman"/>
        </w:rPr>
        <w:t>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再充入原料后平衡移动"/>
    <w:p>
      <w:pPr>
        <w:pStyle w:val="Heading2"/>
        <w:spacing w:before="280" w:after="80"/>
        <w:keepNext/>
      </w:pPr>
      <w:r>
        <w:rPr>
          <w:rFonts w:ascii="Times New Roman" w:hAnsi="Times New Roman" w:eastAsia="Times New Roman" w:cs="Times New Roman"/>
        </w:rPr>
        <w:t xml:space="preserve">2.54 </w:t>
      </w:r>
      <w:r>
        <w:rPr>
          <w:rFonts w:hint="eastAsia" w:ascii="Times New Roman" w:hAnsi="Times New Roman" w:eastAsia="SimHei" w:cs="Times New Roman"/>
        </w:rPr>
        <w:t xml:space="preserve">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160" w:after="80"/>
      </w:pPr>
      <w:r>
        <w:pict>
          <v:rect style="width:0;height:1.5pt" o:hralign="center" o:hrstd="t" o:hr="t"/>
        </w:pict>
      </w:r>
    </w:p>
    <w:bookmarkEnd w:id="75"/>
    <w:bookmarkStart w:id="76" w:name="血红蛋白co中毒与乳酸作"/>
    <w:p>
      <w:pPr>
        <w:pStyle w:val="Heading2"/>
        <w:spacing w:before="280" w:after="80"/>
        <w:keepNext/>
      </w:pPr>
      <w:r>
        <w:rPr>
          <w:rFonts w:ascii="Times New Roman" w:hAnsi="Times New Roman" w:eastAsia="Times New Roman" w:cs="Times New Roman"/>
        </w:rPr>
        <w:t xml:space="preserve">2.55 </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6"/>
    <w:bookmarkStart w:id="89" w:name="异构化x与y四图判k"/>
    <w:p>
      <w:pPr>
        <w:pStyle w:val="Heading2"/>
        <w:spacing w:before="280" w:after="80"/>
        <w:keepNext/>
      </w:pPr>
      <w:r>
        <w:rPr>
          <w:rFonts w:ascii="Times New Roman" w:hAnsi="Times New Roman" w:eastAsia="Times New Roman" w:cs="Times New Roman"/>
        </w:rPr>
        <w:t xml:space="preserve">2.56 </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78" name="Picture"/>
            <a:graphic>
              <a:graphicData uri="http://schemas.openxmlformats.org/drawingml/2006/picture">
                <pic:pic>
                  <pic:nvPicPr>
                    <pic:cNvPr descr="747615873d9e347b461ed30e988d3cc4d8e52c741db182637d71f3e32aad8724.jpg" id="79" name="Picture"/>
                    <pic:cNvPicPr>
                      <a:picLocks noChangeArrowheads="1" noChangeAspect="1"/>
                    </pic:cNvPicPr>
                  </pic:nvPicPr>
                  <pic:blipFill>
                    <a:blip r:embed="rId77"/>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9259"/>
            <wp:effectExtent b="0" l="0" r="0" t="0"/>
            <wp:docPr descr="" title="" id="81" name="Picture"/>
            <a:graphic>
              <a:graphicData uri="http://schemas.openxmlformats.org/drawingml/2006/picture">
                <pic:pic>
                  <pic:nvPicPr>
                    <pic:cNvPr descr="3c2268ddba9cf22031b5c872a91523e2739287496d47cef821bb98078098c3db.jpg" id="82" name="Picture"/>
                    <pic:cNvPicPr>
                      <a:picLocks noChangeArrowheads="1" noChangeAspect="1"/>
                    </pic:cNvPicPr>
                  </pic:nvPicPr>
                  <pic:blipFill>
                    <a:blip r:embed="rId80"/>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34201"/>
            <wp:effectExtent b="0" l="0" r="0" t="0"/>
            <wp:docPr descr="" title="" id="84" name="Picture"/>
            <a:graphic>
              <a:graphicData uri="http://schemas.openxmlformats.org/drawingml/2006/picture">
                <pic:pic>
                  <pic:nvPicPr>
                    <pic:cNvPr descr="b242158c022aac6ab5c3eaa39b61fd900638873cf411149764c43e01e621b3c0.jpg" id="85" name="Picture"/>
                    <pic:cNvPicPr>
                      <a:picLocks noChangeArrowheads="1" noChangeAspect="1"/>
                    </pic:cNvPicPr>
                  </pic:nvPicPr>
                  <pic:blipFill>
                    <a:blip r:embed="rId83"/>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41528"/>
            <wp:effectExtent b="0" l="0" r="0" t="0"/>
            <wp:docPr descr="" title="" id="87" name="Picture"/>
            <a:graphic>
              <a:graphicData uri="http://schemas.openxmlformats.org/drawingml/2006/picture">
                <pic:pic>
                  <pic:nvPicPr>
                    <pic:cNvPr descr="a44f112f6baaa046068ea7471dd7d4615746e325f47e1c0fecf2c6c6aa0d88a1.jpg" id="88" name="Picture"/>
                    <pic:cNvPicPr>
                      <a:picLocks noChangeArrowheads="1" noChangeAspect="1"/>
                    </pic:cNvPicPr>
                  </pic:nvPicPr>
                  <pic:blipFill>
                    <a:blip r:embed="rId86"/>
                    <a:stretch>
                      <a:fillRect/>
                    </a:stretch>
                  </pic:blipFill>
                  <pic:spPr bwMode="auto">
                    <a:xfrm>
                      <a:off x="0" y="0"/>
                      <a:ext cx="3240000" cy="26415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9"/>
    <w:bookmarkStart w:id="90" w:name="ki与i2萃取平衡常数"/>
    <w:p>
      <w:pPr>
        <w:pStyle w:val="Heading2"/>
        <w:spacing w:before="280" w:after="80"/>
        <w:keepNext/>
      </w:pPr>
      <w:r>
        <w:rPr>
          <w:rFonts w:ascii="Times New Roman" w:hAnsi="Times New Roman" w:eastAsia="Times New Roman" w:cs="Times New Roman"/>
        </w:rPr>
        <w:t xml:space="preserve">2.57 </w:t>
      </w:r>
      <w:r>
        <w:rPr>
          <w:rFonts w:hint="eastAsia" w:ascii="Times New Roman" w:hAnsi="Times New Roman" w:eastAsia="Times New Roman" w:cs="Times New Roman"/>
        </w:rPr>
        <w:t>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羟基磷灰石转化为氟磷灰石"/>
    <w:p>
      <w:pPr>
        <w:pStyle w:val="Heading2"/>
        <w:spacing w:before="280" w:after="80"/>
        <w:keepNext/>
      </w:pPr>
      <w:r>
        <w:rPr>
          <w:rFonts w:ascii="Times New Roman" w:hAnsi="Times New Roman" w:eastAsia="Times New Roman" w:cs="Times New Roman"/>
        </w:rPr>
        <w:t xml:space="preserve">2.58 </w:t>
      </w:r>
      <w:r>
        <w:rPr>
          <w:rFonts w:hint="eastAsia" w:ascii="Times New Roman" w:hAnsi="Times New Roman" w:eastAsia="SimHei" w:cs="Times New Roman"/>
        </w:rPr>
        <w:t xml:space="preserve">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no2浓度变化计算第25届初赛"/>
    <w:p>
      <w:pPr>
        <w:pStyle w:val="Heading2"/>
        <w:spacing w:before="280" w:after="80"/>
        <w:keepNext/>
      </w:pPr>
      <w:r>
        <w:rPr>
          <w:rFonts w:ascii="Times New Roman" w:hAnsi="Times New Roman" w:eastAsia="Times New Roman" w:cs="Times New Roman"/>
        </w:rPr>
        <w:t xml:space="preserve">2.59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初赛甲醇合成工艺kp"/>
    <w:p>
      <w:pPr>
        <w:pStyle w:val="Heading2"/>
        <w:spacing w:before="280" w:after="80"/>
        <w:keepNext/>
      </w:pPr>
      <w:r>
        <w:rPr>
          <w:rFonts w:ascii="Times New Roman" w:hAnsi="Times New Roman" w:eastAsia="Times New Roman" w:cs="Times New Roman"/>
        </w:rPr>
        <w:t xml:space="preserve">2.60 </w:t>
      </w:r>
      <w:r>
        <w:rPr>
          <w:rFonts w:hint="eastAsia" w:ascii="Times New Roman" w:hAnsi="Times New Roman" w:eastAsia="Times New Roman" w:cs="Times New Roman"/>
        </w:rPr>
        <w:t>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94" name="Picture"/>
            <a:graphic>
              <a:graphicData uri="http://schemas.openxmlformats.org/drawingml/2006/picture">
                <pic:pic>
                  <pic:nvPicPr>
                    <pic:cNvPr descr="66b08849fe50da7fa23fe000960efe44646e71e048d843c98b3048b0edcefdd2.jpg" id="95" name="Picture"/>
                    <pic:cNvPicPr>
                      <a:picLocks noChangeArrowheads="1" noChangeAspect="1"/>
                    </pic:cNvPicPr>
                  </pic:nvPicPr>
                  <pic:blipFill>
                    <a:blip r:embed="rId93"/>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17"/>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费托合成co加氢四问"/>
    <w:p>
      <w:pPr>
        <w:pStyle w:val="Heading2"/>
        <w:spacing w:before="280" w:after="80"/>
        <w:keepNext/>
      </w:pPr>
      <w:r>
        <w:rPr>
          <w:rFonts w:ascii="Times New Roman" w:hAnsi="Times New Roman" w:eastAsia="Times New Roman" w:cs="Times New Roman"/>
        </w:rPr>
        <w:t xml:space="preserve">2.61 </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18"/>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下n2o4no2分压计算第30届初赛"/>
    <w:p>
      <w:pPr>
        <w:pStyle w:val="Heading2"/>
        <w:spacing w:before="280" w:after="80"/>
        <w:keepNext/>
      </w:pPr>
      <w:r>
        <w:rPr>
          <w:rFonts w:ascii="Times New Roman" w:hAnsi="Times New Roman" w:eastAsia="Times New Roman" w:cs="Times New Roman"/>
        </w:rPr>
        <w:t xml:space="preserve">2.62 </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平衡向左移动</w:t>
      </w:r>
    </w:p>
    <w:p>
      <w:pPr>
        <w:numPr>
          <w:ilvl w:val="0"/>
          <w:numId w:val="1019"/>
        </w:numPr>
      </w:pPr>
      <w:r>
        <w:rPr>
          <w:rFonts w:hint="eastAsia" w:ascii="Times New Roman" w:hAnsi="Times New Roman" w:eastAsia="FangSong" w:cs="Times New Roman"/>
        </w:rPr>
        <w:t xml:space="preserve">平衡不移动</w:t>
      </w:r>
    </w:p>
    <w:p>
      <w:pPr>
        <w:numPr>
          <w:ilvl w:val="0"/>
          <w:numId w:val="1019"/>
        </w:numPr>
      </w:pPr>
      <w:r>
        <w:rPr>
          <w:rFonts w:hint="eastAsia" w:ascii="Times New Roman" w:hAnsi="Times New Roman" w:eastAsia="FangSong" w:cs="Times New Roman"/>
        </w:rPr>
        <w:t xml:space="preserve">平衡向右移动</w:t>
      </w:r>
    </w:p>
    <w:p>
      <w:pPr>
        <w:numPr>
          <w:ilvl w:val="0"/>
          <w:numId w:val="1019"/>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平衡移动程度更大</w:t>
      </w:r>
    </w:p>
    <w:p>
      <w:pPr>
        <w:numPr>
          <w:ilvl w:val="0"/>
          <w:numId w:val="1020"/>
        </w:numPr>
      </w:pPr>
      <w:r>
        <w:rPr>
          <w:rFonts w:hint="eastAsia" w:ascii="Times New Roman" w:hAnsi="Times New Roman" w:eastAsia="FangSong" w:cs="Times New Roman"/>
        </w:rPr>
        <w:t xml:space="preserve">平衡移动程度更小</w:t>
      </w:r>
    </w:p>
    <w:p>
      <w:pPr>
        <w:numPr>
          <w:ilvl w:val="0"/>
          <w:numId w:val="1020"/>
        </w:numPr>
      </w:pPr>
      <w:r>
        <w:rPr>
          <w:rFonts w:hint="eastAsia" w:ascii="Times New Roman" w:hAnsi="Times New Roman" w:eastAsia="FangSong" w:cs="Times New Roman"/>
        </w:rPr>
        <w:t xml:space="preserve">平衡移动程度不变</w:t>
      </w:r>
    </w:p>
    <w:p>
      <w:pPr>
        <w:numPr>
          <w:ilvl w:val="0"/>
          <w:numId w:val="1020"/>
        </w:numPr>
      </w:pPr>
      <w:r>
        <w:rPr>
          <w:rFonts w:hint="eastAsia" w:ascii="Times New Roman" w:hAnsi="Times New Roman" w:eastAsia="FangSong" w:cs="Times New Roman"/>
        </w:rPr>
        <w:t xml:space="preserve">三者均有可能</w:t>
      </w:r>
    </w:p>
    <w:p>
      <w:pPr>
        <w:spacing w:before="160" w:after="80"/>
      </w:pPr>
      <w:r>
        <w:pict>
          <v:rect style="width:0;height:1.5pt" o:hralign="center" o:hrstd="t" o:hr="t"/>
        </w:pict>
      </w:r>
    </w:p>
    <w:bookmarkEnd w:id="98"/>
    <w:bookmarkStart w:id="99" w:name="多重平衡耦合"/>
    <w:p>
      <w:pPr>
        <w:pStyle w:val="Heading2"/>
        <w:spacing w:before="280" w:after="80"/>
        <w:keepNext/>
      </w:pPr>
      <w:r>
        <w:rPr>
          <w:rFonts w:ascii="Times New Roman" w:hAnsi="Times New Roman" w:eastAsia="Times New Roman" w:cs="Times New Roman"/>
        </w:rPr>
        <w:t xml:space="preserve">2.63 </w:t>
      </w:r>
      <w:r>
        <w:rPr>
          <w:rFonts w:hint="eastAsia" w:ascii="Times New Roman" w:hAnsi="Times New Roman" w:eastAsia="SimHei" w:cs="Times New Roman"/>
        </w:rPr>
        <w:t xml:space="preserve">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End w:id="10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第2章 化学平衡-学生版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0" Type="http://schemas.openxmlformats.org/officeDocument/2006/relationships/image" Target="media/rId80.jpg"/><Relationship Id="rId93" Type="http://schemas.openxmlformats.org/officeDocument/2006/relationships/image" Target="media/rId93.jpg"/><Relationship Id="rId77" Type="http://schemas.openxmlformats.org/officeDocument/2006/relationships/image" Target="media/rId77.jpg"/><Relationship Id="rId86" Type="http://schemas.openxmlformats.org/officeDocument/2006/relationships/image" Target="media/rId86.jpg"/><Relationship Id="rId83" Type="http://schemas.openxmlformats.org/officeDocument/2006/relationships/image" Target="media/rId83.jpg"/><Relationship Id="rId70" Type="http://schemas.openxmlformats.org/officeDocument/2006/relationships/image" Target="media/rId70.jpg"/><Relationship Id="rId38" Type="http://schemas.openxmlformats.org/officeDocument/2006/relationships/image" Target="media/rId38.jpg"/><Relationship Id="rId45" Type="http://schemas.openxmlformats.org/officeDocument/2006/relationships/image" Target="media/rId4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2026-09-20T07:32:41Z</dcterms:created>
  <dcterms:modified xsi:type="dcterms:W3CDTF">2026-09-20T07:32:41Z</dcterms:modified>
</cp:coreProperties>
</file>

<file path=docProps/custom.xml><?xml version="1.0" encoding="utf-8"?>
<Properties xmlns="http://schemas.openxmlformats.org/officeDocument/2006/custom-properties" xmlns:vt="http://schemas.openxmlformats.org/officeDocument/2006/docPropsVTypes"/>
</file>