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8" w:name="第-4-章-过渡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2" w:name="化学式推断与分子构型综合填空"/>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rPr>
        <w:t xml:space="preserve">### 19.14 </w:t>
      </w:r>
      <w:r>
        <w:rPr>
          <w:rFonts w:hint="eastAsia" w:ascii="Times New Roman" w:hAnsi="Times New Roman" w:eastAsia="FangSong"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的结构与性质</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19.16 HgO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的颜色变化</w:t>
      </w:r>
    </w:p>
    <w:p>
      <w:pPr>
        <w:pStyle w:val="BodyText"/>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的分离</w:t>
      </w:r>
    </w:p>
    <w:p>
      <w:pPr>
        <w:pStyle w:val="BodyText"/>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19.18 Cu(I) </w:t>
      </w:r>
      <w:r>
        <w:rPr>
          <w:rFonts w:hint="eastAsia" w:ascii="Times New Roman" w:hAnsi="Times New Roman" w:eastAsia="FangSong" w:cs="Times New Roman"/>
        </w:rPr>
        <w:t xml:space="preserve">在水溶液中的稳定性</w:t>
      </w:r>
    </w:p>
    <w:p>
      <w:pPr>
        <w:pStyle w:val="BodyText"/>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中毒原因</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用一种试剂鉴别五种试液</w:t>
      </w:r>
    </w:p>
    <w:p>
      <w:pPr>
        <w:pStyle w:val="BodyText"/>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0"/>
    <w:bookmarkStart w:id="11"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19.22 </w:t>
      </w:r>
      <w:r>
        <w:rPr>
          <w:rFonts w:hint="eastAsia" w:ascii="Times New Roman" w:hAnsi="Times New Roman" w:eastAsia="FangSong" w:cs="Times New Roman"/>
        </w:rPr>
        <w:t xml:space="preserve">给出下列化合物的颜色</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19.23 </w:t>
      </w:r>
      <w:r>
        <w:rPr>
          <w:rFonts w:hint="eastAsia" w:ascii="Times New Roman" w:hAnsi="Times New Roman" w:eastAsia="FangSong"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spacing w:before="160" w:after="80"/>
      </w:pPr>
      <w:r>
        <w:pict>
          <v:rect style="width:0;height:1.5pt" o:hralign="center" o:hrstd="t" o:hr="t"/>
        </w:pict>
      </w:r>
    </w:p>
    <w:bookmarkEnd w:id="11"/>
    <w:bookmarkEnd w:id="12"/>
    <w:bookmarkStart w:id="14" w:name="铜族元素性质"/>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bookmarkStart w:id="13"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numPr>
          <w:ilvl w:val="0"/>
          <w:numId w:val="1003"/>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19.2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溶液中溶解度最小的是</w:t>
      </w:r>
    </w:p>
    <w:p>
      <w:pPr>
        <w:numPr>
          <w:ilvl w:val="0"/>
          <w:numId w:val="1003"/>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19.3 </w:t>
      </w:r>
      <w:r>
        <w:rPr>
          <w:rFonts w:hint="eastAsia" w:ascii="Times New Roman" w:hAnsi="Times New Roman" w:eastAsia="FangSong" w:cs="Times New Roman"/>
        </w:rPr>
        <w:t xml:space="preserve">和稀硫酸作用有金属单质生成的是</w:t>
      </w:r>
    </w:p>
    <w:p>
      <w:pPr>
        <w:numPr>
          <w:ilvl w:val="0"/>
          <w:numId w:val="1003"/>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r>
        <w:rPr>
          <w:rFonts w:ascii="Times New Roman" w:hAnsi="Times New Roman" w:eastAsia="Times New Roman" w:cs="Times New Roman"/>
        </w:rPr>
        <w:t xml:space="preserve"> </w:t>
      </w:r>
      <w:r>
        <w:rPr>
          <w:rFonts w:ascii="Times New Roman" w:hAnsi="Times New Roman" w:eastAsia="Times New Roman" w:cs="Times New Roman"/>
        </w:rPr>
        <w:t xml:space="preserve">### 19.4 </w:t>
      </w:r>
      <w:r>
        <w:rPr>
          <w:rFonts w:hint="eastAsia" w:ascii="Times New Roman" w:hAnsi="Times New Roman" w:eastAsia="FangSong"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FangSong" w:cs="Times New Roman"/>
        </w:rPr>
        <w:t>应采取的操作是</w:t>
      </w:r>
    </w:p>
    <w:p>
      <w:pPr>
        <w:numPr>
          <w:ilvl w:val="0"/>
          <w:numId w:val="1003"/>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最好加入</w:t>
      </w:r>
    </w:p>
    <w:p>
      <w:pPr>
        <w:numPr>
          <w:ilvl w:val="0"/>
          <w:numId w:val="1003"/>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19.6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其浓溶液可以溶解铁锈的是</w:t>
      </w:r>
    </w:p>
    <w:p>
      <w:pPr>
        <w:numPr>
          <w:ilvl w:val="0"/>
          <w:numId w:val="1003"/>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生成的沉淀是</w:t>
      </w:r>
    </w:p>
    <w:p>
      <w:pPr>
        <w:numPr>
          <w:ilvl w:val="0"/>
          <w:numId w:val="1003"/>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numPr>
          <w:ilvl w:val="0"/>
          <w:numId w:val="1003"/>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r>
        <w:rPr>
          <w:rFonts w:ascii="Times New Roman" w:hAnsi="Times New Roman" w:eastAsia="Times New Roman" w:cs="Times New Roman"/>
        </w:rPr>
        <w:t xml:space="preserve"> </w:t>
      </w:r>
      <w:r>
        <w:rPr>
          <w:rFonts w:ascii="Times New Roman" w:hAnsi="Times New Roman" w:eastAsia="Times New Roman" w:cs="Times New Roman"/>
        </w:rPr>
        <w:t xml:space="preserve">### 19.9 </w:t>
      </w:r>
      <w:r>
        <w:rPr>
          <w:rFonts w:hint="eastAsia" w:ascii="Times New Roman" w:hAnsi="Times New Roman" w:eastAsia="FangSong" w:cs="Times New Roman"/>
        </w:rPr>
        <w:t>在分析气体时</w:t>
      </w:r>
      <w:r>
        <w:rPr>
          <w:rFonts w:hint="eastAsia" w:ascii="Times New Roman" w:hAnsi="Times New Roman" w:eastAsia="Times New Roman" w:cs="Times New Roman"/>
        </w:rPr>
        <w:t>，</w:t>
      </w:r>
      <w:r>
        <w:rPr>
          <w:rFonts w:hint="eastAsia" w:ascii="Times New Roman" w:hAnsi="Times New Roman" w:eastAsia="FangSong" w:cs="Times New Roman"/>
        </w:rPr>
        <w:t>可用于吸收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的试剂为</w:t>
      </w:r>
    </w:p>
    <w:p>
      <w:pPr>
        <w:numPr>
          <w:ilvl w:val="0"/>
          <w:numId w:val="1003"/>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颜色最深的是</w:t>
      </w:r>
    </w:p>
    <w:p>
      <w:pPr>
        <w:numPr>
          <w:ilvl w:val="0"/>
          <w:numId w:val="1003"/>
        </w:numPr>
      </w:pPr>
      <w:r>
        <w:rPr>
          <w:rFonts w:ascii="Times New Roman" w:hAnsi="Times New Roman" w:eastAsia="Times New Roman" w:cs="Times New Roman"/>
        </w:rPr>
        <w:t xml:space="preserve">CuO; (B) ZnO; (C) HgO; (D) PbO。</w:t>
      </w:r>
      <w:r>
        <w:rPr>
          <w:rFonts w:ascii="Times New Roman" w:hAnsi="Times New Roman" w:eastAsia="Times New Roman" w:cs="Times New Roman"/>
        </w:rPr>
        <w:t xml:space="preserve"> </w:t>
      </w:r>
      <w:r>
        <w:rPr>
          <w:rFonts w:ascii="Times New Roman" w:hAnsi="Times New Roman" w:eastAsia="Times New Roman" w:cs="Times New Roman"/>
        </w:rPr>
        <w:t xml:space="preserve">### 19.11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在氨水</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氢氧化钠溶液中均不溶解的是</w:t>
      </w:r>
    </w:p>
    <w:p>
      <w:pPr>
        <w:numPr>
          <w:ilvl w:val="0"/>
          <w:numId w:val="1003"/>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w:r>
        <w:rPr>
          <w:rFonts w:ascii="Times New Roman" w:hAnsi="Times New Roman" w:eastAsia="Times New Roman" w:cs="Times New Roman"/>
        </w:rPr>
        <w:t xml:space="preserve">### 19.12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FangSong" w:cs="Times New Roman"/>
        </w:rPr>
        <w:t xml:space="preserve">鉴别开的是</w:t>
      </w:r>
    </w:p>
    <w:p>
      <w:pPr>
        <w:numPr>
          <w:ilvl w:val="0"/>
          <w:numId w:val="1003"/>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spacing w:before="160" w:after="80"/>
      </w:pPr>
      <w:r>
        <w:pict>
          <v:rect style="width:0;height:1.5pt" o:hralign="center" o:hrstd="t" o:hr="t"/>
        </w:pict>
      </w:r>
    </w:p>
    <w:bookmarkEnd w:id="13"/>
    <w:bookmarkEnd w:id="14"/>
    <w:bookmarkStart w:id="15" w:name="主族元素性质总览"/>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04"/>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05"/>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06"/>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07"/>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08"/>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09"/>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10"/>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11"/>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2"/>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13"/>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钛与钒综合填空"/>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完成配平化学反应方程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主族元素性质总览-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1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17"/>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18"/>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1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20"/>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21"/>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22"/>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23"/>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25"/>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26"/>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27"/>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铬与锰综合填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
    <w:bookmarkStart w:id="20" w:name="完成配平化学反应方程式-1"/>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32" w:name="过渡金属密度"/>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bookmarkStart w:id="21"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bookmarkEnd w:id="21"/>
    <w:bookmarkStart w:id="22" w:name="section-1"/>
    <w:p>
      <w:pPr>
        <w:pStyle w:val="Heading3"/>
        <w:spacing w:before="280" w:after="120"/>
      </w:pPr>
      <w:r>
        <w:rPr>
          <w:rFonts w:ascii="Times New Roman" w:hAnsi="Times New Roman" w:eastAsia="Times New Roman" w:cs="Times New Roman"/>
        </w:rPr>
        <w:t xml:space="preserve">22.3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bookmarkEnd w:id="22"/>
    <w:bookmarkStart w:id="23" w:name="section-2"/>
    <w:p>
      <w:pPr>
        <w:pStyle w:val="Heading3"/>
        <w:spacing w:before="280" w:after="120"/>
      </w:pPr>
      <w:r>
        <w:rPr>
          <w:rFonts w:ascii="Times New Roman" w:hAnsi="Times New Roman" w:eastAsia="Times New Roman" w:cs="Times New Roman"/>
        </w:rPr>
        <w:t xml:space="preserve">22.4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bookmarkEnd w:id="23"/>
    <w:bookmarkStart w:id="24" w:name="section-3"/>
    <w:p>
      <w:pPr>
        <w:pStyle w:val="Heading3"/>
        <w:spacing w:before="280" w:after="120"/>
      </w:pPr>
      <w:r>
        <w:rPr>
          <w:rFonts w:ascii="Times New Roman" w:hAnsi="Times New Roman" w:eastAsia="Times New Roman" w:cs="Times New Roman"/>
        </w:rPr>
        <w:t xml:space="preserve">22.5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bookmarkEnd w:id="24"/>
    <w:bookmarkStart w:id="25" w:name="section-4"/>
    <w:p>
      <w:pPr>
        <w:pStyle w:val="Heading3"/>
        <w:spacing w:before="280" w:after="120"/>
      </w:pPr>
      <w:r>
        <w:rPr>
          <w:rFonts w:ascii="Times New Roman" w:hAnsi="Times New Roman" w:eastAsia="Times New Roman" w:cs="Times New Roman"/>
        </w:rPr>
        <w:t xml:space="preserve">22.6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bookmarkEnd w:id="25"/>
    <w:bookmarkStart w:id="26" w:name="section-5"/>
    <w:p>
      <w:pPr>
        <w:pStyle w:val="Heading3"/>
        <w:spacing w:before="280" w:after="120"/>
      </w:pPr>
      <w:r>
        <w:rPr>
          <w:rFonts w:ascii="Times New Roman" w:hAnsi="Times New Roman" w:eastAsia="Times New Roman" w:cs="Times New Roman"/>
        </w:rPr>
        <w:t xml:space="preserve">22.7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bookmarkEnd w:id="26"/>
    <w:bookmarkStart w:id="27" w:name="section-6"/>
    <w:p>
      <w:pPr>
        <w:pStyle w:val="Heading3"/>
        <w:spacing w:before="280" w:after="120"/>
      </w:pPr>
      <w:r>
        <w:rPr>
          <w:rFonts w:ascii="Times New Roman" w:hAnsi="Times New Roman" w:eastAsia="Times New Roman" w:cs="Times New Roman"/>
        </w:rPr>
        <w:t xml:space="preserve">22.8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bookmarkEnd w:id="27"/>
    <w:bookmarkStart w:id="28" w:name="section-7"/>
    <w:p>
      <w:pPr>
        <w:pStyle w:val="Heading3"/>
        <w:spacing w:before="280" w:after="120"/>
      </w:pPr>
      <w:r>
        <w:rPr>
          <w:rFonts w:ascii="Times New Roman" w:hAnsi="Times New Roman" w:eastAsia="Times New Roman" w:cs="Times New Roman"/>
        </w:rPr>
        <w:t xml:space="preserve">22.9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bookmarkEnd w:id="28"/>
    <w:bookmarkStart w:id="29" w:name="section-8"/>
    <w:p>
      <w:pPr>
        <w:pStyle w:val="Heading3"/>
        <w:spacing w:before="280" w:after="120"/>
      </w:pPr>
      <w:r>
        <w:rPr>
          <w:rFonts w:ascii="Times New Roman" w:hAnsi="Times New Roman" w:eastAsia="Times New Roman" w:cs="Times New Roman"/>
        </w:rPr>
        <w:t xml:space="preserve">22.10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Cu (B) Cr (C) Ni (D) Pt</w:t>
      </w:r>
    </w:p>
    <w:bookmarkEnd w:id="29"/>
    <w:bookmarkStart w:id="30" w:name="section-9"/>
    <w:p>
      <w:pPr>
        <w:pStyle w:val="Heading3"/>
        <w:spacing w:before="280" w:after="120"/>
      </w:pPr>
      <w:r>
        <w:rPr>
          <w:rFonts w:ascii="Times New Roman" w:hAnsi="Times New Roman" w:eastAsia="Times New Roman" w:cs="Times New Roman"/>
        </w:rPr>
        <w:t xml:space="preserve">22.11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bookmarkEnd w:id="30"/>
    <w:bookmarkStart w:id="31" w:name="section-10"/>
    <w:p>
      <w:pPr>
        <w:pStyle w:val="Heading3"/>
        <w:spacing w:before="280" w:after="120"/>
      </w:pPr>
      <w:r>
        <w:rPr>
          <w:rFonts w:ascii="Times New Roman" w:hAnsi="Times New Roman" w:eastAsia="Times New Roman" w:cs="Times New Roman"/>
        </w:rPr>
        <w:t xml:space="preserve">22.12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spacing w:before="160" w:after="80"/>
      </w:pPr>
      <w:r>
        <w:pict>
          <v:rect style="width:0;height:1.5pt" o:hralign="center" o:hrstd="t" o:hr="t"/>
        </w:pict>
      </w:r>
    </w:p>
    <w:bookmarkEnd w:id="31"/>
    <w:bookmarkEnd w:id="32"/>
    <w:bookmarkStart w:id="42" w:name="配位化合物稳定性与过渡元素颜色与配位行为综合填空"/>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bookmarkStart w:id="33"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33"/>
    <w:bookmarkStart w:id="34" w:name="section-11"/>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bookmarkEnd w:id="34"/>
    <w:bookmarkStart w:id="35" w:name="section-12"/>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bookmarkEnd w:id="35"/>
    <w:bookmarkStart w:id="36" w:name="section-13"/>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bookmarkEnd w:id="36"/>
    <w:bookmarkStart w:id="37" w:name="section-14"/>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30"/>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bookmarkEnd w:id="37"/>
    <w:bookmarkStart w:id="38" w:name="section-15"/>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bookmarkEnd w:id="38"/>
    <w:bookmarkStart w:id="39" w:name="section-16"/>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bookmarkEnd w:id="39"/>
    <w:bookmarkStart w:id="40"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40"/>
    <w:bookmarkStart w:id="41" w:name="给出下列化合物的颜色"/>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1"/>
    <w:bookmarkEnd w:id="42"/>
    <w:bookmarkStart w:id="60" w:name="配平方程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bookmarkStart w:id="43"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160" w:after="80"/>
      </w:pPr>
      <w:r>
        <w:pict>
          <v:rect style="width:0;height:1.5pt" o:hralign="center" o:hrstd="t" o:hr="t"/>
        </w:pict>
      </w:r>
    </w:p>
    <w:bookmarkEnd w:id="43"/>
    <w:bookmarkStart w:id="44"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160" w:after="80"/>
      </w:pPr>
      <w:r>
        <w:pict>
          <v:rect style="width:0;height:1.5pt" o:hralign="center" o:hrstd="t" o:hr="t"/>
        </w:pict>
      </w:r>
    </w:p>
    <w:bookmarkEnd w:id="44"/>
    <w:bookmarkStart w:id="45"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160" w:after="80"/>
      </w:pPr>
      <w:r>
        <w:pict>
          <v:rect style="width:0;height:1.5pt" o:hralign="center" o:hrstd="t" o:hr="t"/>
        </w:pict>
      </w:r>
    </w:p>
    <w:bookmarkEnd w:id="45"/>
    <w:bookmarkStart w:id="46"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160" w:after="80"/>
      </w:pPr>
      <w:r>
        <w:pict>
          <v:rect style="width:0;height:1.5pt" o:hralign="center" o:hrstd="t" o:hr="t"/>
        </w:pict>
      </w:r>
    </w:p>
    <w:bookmarkEnd w:id="46"/>
    <w:bookmarkStart w:id="47"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160" w:after="80"/>
      </w:pPr>
      <w:r>
        <w:pict>
          <v:rect style="width:0;height:1.5pt" o:hralign="center" o:hrstd="t" o:hr="t"/>
        </w:pict>
      </w:r>
    </w:p>
    <w:bookmarkEnd w:id="47"/>
    <w:bookmarkStart w:id="48"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160" w:after="80"/>
      </w:pPr>
      <w:r>
        <w:pict>
          <v:rect style="width:0;height:1.5pt" o:hralign="center" o:hrstd="t" o:hr="t"/>
        </w:pict>
      </w:r>
    </w:p>
    <w:bookmarkEnd w:id="48"/>
    <w:bookmarkStart w:id="49"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160" w:after="80"/>
      </w:pPr>
      <w:r>
        <w:pict>
          <v:rect style="width:0;height:1.5pt" o:hralign="center" o:hrstd="t" o:hr="t"/>
        </w:pict>
      </w:r>
    </w:p>
    <w:bookmarkEnd w:id="49"/>
    <w:bookmarkStart w:id="50"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160" w:after="80"/>
      </w:pPr>
      <w:r>
        <w:pict>
          <v:rect style="width:0;height:1.5pt" o:hralign="center" o:hrstd="t" o:hr="t"/>
        </w:pict>
      </w:r>
    </w:p>
    <w:bookmarkEnd w:id="50"/>
    <w:bookmarkStart w:id="51"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160" w:after="80"/>
      </w:pPr>
      <w:r>
        <w:pict>
          <v:rect style="width:0;height:1.5pt" o:hralign="center" o:hrstd="t" o:hr="t"/>
        </w:pict>
      </w:r>
    </w:p>
    <w:bookmarkEnd w:id="51"/>
    <w:bookmarkStart w:id="52"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52"/>
    <w:bookmarkStart w:id="53"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53"/>
    <w:bookmarkStart w:id="54"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54"/>
    <w:bookmarkStart w:id="55"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55"/>
    <w:bookmarkStart w:id="56"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56"/>
    <w:bookmarkStart w:id="57"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7"/>
    <w:bookmarkStart w:id="58"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8"/>
    <w:bookmarkStart w:id="59"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59"/>
    <w:bookmarkEnd w:id="60"/>
    <w:bookmarkStart w:id="61" w:name="fe3氧化还原"/>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1"/>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鉴别黑色固体"/>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6" w:name="过渡金属"/>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32"/>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70" w:name="过渡金属-1"/>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5500"/>
            <wp:effectExtent b="0" l="0" r="0" t="0"/>
            <wp:docPr descr="" title="" id="68" name="Picture"/>
            <a:graphic>
              <a:graphicData uri="http://schemas.openxmlformats.org/drawingml/2006/picture">
                <pic:pic>
                  <pic:nvPicPr>
                    <pic:cNvPr descr="1c4c31ada95ceae6c55ed58a4960d8e341650aa16340dfa1db58015d918b6f3e.jpg" id="69" name="Picture"/>
                    <pic:cNvPicPr>
                      <a:picLocks noChangeArrowheads="1" noChangeAspect="1"/>
                    </pic:cNvPicPr>
                  </pic:nvPicPr>
                  <pic:blipFill>
                    <a:blip r:embed="rId67"/>
                    <a:stretch>
                      <a:fillRect/>
                    </a:stretch>
                  </pic:blipFill>
                  <pic:spPr bwMode="auto">
                    <a:xfrm>
                      <a:off x="0" y="0"/>
                      <a:ext cx="26924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34"/>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过渡金属-2"/>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spacing w:before="160" w:after="80"/>
      </w:pPr>
      <w:r>
        <w:pict>
          <v:rect style="width:0;height:1.5pt" o:hralign="center" o:hrstd="t" o:hr="t"/>
        </w:pict>
      </w:r>
    </w:p>
    <w:bookmarkEnd w:id="71"/>
    <w:bookmarkStart w:id="72" w:name="过渡金属-3"/>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3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过渡金属-4"/>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74" name="Picture"/>
            <a:graphic>
              <a:graphicData uri="http://schemas.openxmlformats.org/drawingml/2006/picture">
                <pic:pic>
                  <pic:nvPicPr>
                    <pic:cNvPr descr="00dbd854abf29f745d7f4601040f9e8338b68ece0399ccda19276b84c3e723c4.jpg" id="75" name="Picture"/>
                    <pic:cNvPicPr>
                      <a:picLocks noChangeArrowheads="1" noChangeAspect="1"/>
                    </pic:cNvPicPr>
                  </pic:nvPicPr>
                  <pic:blipFill>
                    <a:blip r:embed="rId7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过渡金属-5"/>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39"/>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过渡金属-6"/>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41"/>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112" w:name="化学反应方程式19"/>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79"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79"/>
    <w:bookmarkStart w:id="80"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80"/>
    <w:bookmarkStart w:id="81"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81"/>
    <w:bookmarkStart w:id="82"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82"/>
    <w:bookmarkStart w:id="83"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83"/>
    <w:bookmarkStart w:id="84"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84"/>
    <w:bookmarkStart w:id="85"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85"/>
    <w:bookmarkStart w:id="86"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86"/>
    <w:bookmarkStart w:id="87"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87"/>
    <w:bookmarkStart w:id="88"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88"/>
    <w:bookmarkStart w:id="89"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89"/>
    <w:bookmarkStart w:id="90"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90"/>
    <w:bookmarkStart w:id="91"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91"/>
    <w:bookmarkStart w:id="92"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92"/>
    <w:bookmarkStart w:id="93"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93"/>
    <w:bookmarkStart w:id="94"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94"/>
    <w:bookmarkStart w:id="95"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95"/>
    <w:bookmarkStart w:id="96"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96"/>
    <w:bookmarkStart w:id="97"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97"/>
    <w:bookmarkStart w:id="98"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98"/>
    <w:bookmarkStart w:id="99"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99"/>
    <w:bookmarkStart w:id="100"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100"/>
    <w:bookmarkStart w:id="101"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101"/>
    <w:bookmarkStart w:id="102"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102"/>
    <w:bookmarkStart w:id="103"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103"/>
    <w:bookmarkStart w:id="104"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104"/>
    <w:bookmarkStart w:id="105"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105"/>
    <w:bookmarkStart w:id="106"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106"/>
    <w:bookmarkStart w:id="107"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107"/>
    <w:bookmarkStart w:id="108"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108"/>
    <w:bookmarkStart w:id="109"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109"/>
    <w:bookmarkStart w:id="110"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110"/>
    <w:bookmarkStart w:id="111"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spacing w:before="160" w:after="80"/>
      </w:pPr>
      <w:r>
        <w:pict>
          <v:rect style="width:0;height:1.5pt" o:hralign="center" o:hrstd="t" o:hr="t"/>
        </w:pict>
      </w:r>
    </w:p>
    <w:bookmarkEnd w:id="111"/>
    <w:bookmarkEnd w:id="112"/>
    <w:bookmarkStart w:id="113" w:name="铜副族和锌副族"/>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42"/>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42"/>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水解"/>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分离鉴别与制备"/>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钛和钒的工业生产过程"/>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解释钛和钒的实验现象"/>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钛和锆离子在水溶液中的稳定性"/>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基础训练"/>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19"/>
    <w:bookmarkStart w:id="120" w:name="分离鉴别与制备-1"/>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46"/>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高锰酸钾的制备"/>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鉴别各组物质"/>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048"/>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Start w:id="123" w:name="解释铬和锰的实验现象"/>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49"/>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049"/>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离子共存问题"/>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05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
    <w:bookmarkStart w:id="133" w:name="feso4加氨水现象"/>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bookmarkStart w:id="125"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bookmarkEnd w:id="125"/>
    <w:bookmarkStart w:id="126"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bookmarkEnd w:id="126"/>
    <w:bookmarkStart w:id="127"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bookmarkEnd w:id="127"/>
    <w:bookmarkStart w:id="128"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bookmarkEnd w:id="128"/>
    <w:bookmarkStart w:id="129"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bookmarkEnd w:id="129"/>
    <w:bookmarkStart w:id="130"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051"/>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051"/>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160" w:after="80"/>
      </w:pPr>
      <w:r>
        <w:pict>
          <v:rect style="width:0;height:1.5pt" o:hralign="center" o:hrstd="t" o:hr="t"/>
        </w:pict>
      </w:r>
    </w:p>
    <w:bookmarkEnd w:id="130"/>
    <w:bookmarkStart w:id="131"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spacing w:before="160" w:after="80"/>
      </w:pPr>
      <w:r>
        <w:pict>
          <v:rect style="width:0;height:1.5pt" o:hralign="center" o:hrstd="t" o:hr="t"/>
        </w:pict>
      </w:r>
    </w:p>
    <w:bookmarkEnd w:id="132"/>
    <w:bookmarkEnd w:id="133"/>
    <w:bookmarkStart w:id="134" w:name="制备化合物"/>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134"/>
    <w:bookmarkStart w:id="135" w:name="解释实验现象-1"/>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054"/>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赤血盐黄血盐制备"/>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氧化还原反应基础"/>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spacing w:before="160" w:after="80"/>
      </w:pPr>
      <w:r>
        <w:pict>
          <v:rect style="width:0;height:1.5pt" o:hralign="center" o:hrstd="t" o:hr="t"/>
        </w:pict>
      </w:r>
    </w:p>
    <w:bookmarkEnd w:id="137"/>
    <w:bookmarkStart w:id="138" w:name="过量naoh中铬的主要存在形式"/>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spacing w:before="160" w:after="80"/>
      </w:pPr>
      <w:r>
        <w:pict>
          <v:rect style="width:0;height:1.5pt" o:hralign="center" o:hrstd="t" o:hr="t"/>
        </w:pict>
      </w:r>
    </w:p>
    <w:bookmarkEnd w:id="138"/>
    <w:bookmarkStart w:id="139" w:name="v2o5溶于强碱强酸产物"/>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spacing w:before="160" w:after="80"/>
      </w:pPr>
      <w:r>
        <w:pict>
          <v:rect style="width:0;height:1.5pt" o:hralign="center" o:hrstd="t" o:hr="t"/>
        </w:pict>
      </w:r>
    </w:p>
    <w:bookmarkEnd w:id="139"/>
    <w:bookmarkStart w:id="140" w:name="浓氨水查漏与铬蓝两方程式组"/>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检验fe2plus的试剂"/>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spacing w:before="160" w:after="80"/>
      </w:pPr>
      <w:r>
        <w:pict>
          <v:rect style="width:0;height:1.5pt" o:hralign="center" o:hrstd="t" o:hr="t"/>
        </w:pict>
      </w:r>
    </w:p>
    <w:bookmarkEnd w:id="141"/>
    <w:bookmarkStart w:id="142" w:name="不能化合制取的物质"/>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C. HgS　D. CuS</w:t>
      </w:r>
    </w:p>
    <w:p>
      <w:pPr>
        <w:spacing w:before="160" w:after="80"/>
      </w:pPr>
      <w:r>
        <w:pict>
          <v:rect style="width:0;height:1.5pt" o:hralign="center" o:hrstd="t" o:hr="t"/>
        </w:pict>
      </w:r>
    </w:p>
    <w:bookmarkEnd w:id="142"/>
    <w:bookmarkStart w:id="143" w:name="离子鉴别方案设计第27届初赛"/>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电子构型"/>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spacing w:before="160" w:after="80"/>
      </w:pPr>
      <w:r>
        <w:pict>
          <v:rect style="width:0;height:1.5pt" o:hralign="center" o:hrstd="t" o:hr="t"/>
        </w:pict>
      </w:r>
    </w:p>
    <w:bookmarkEnd w:id="144"/>
    <w:bookmarkStart w:id="145" w:name="元钛-01-ti水解tio2结构"/>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056"/>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元钛-02-v价态颜色催化"/>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元铁-03-cu歧化zn两性"/>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元银-01-卤化银银氨配位"/>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竞赛提升"/>
    <w:p>
      <w:pPr>
        <w:pStyle w:val="Heading2"/>
        <w:spacing w:before="280" w:after="120"/>
      </w:pPr>
      <w:r>
        <w:rPr>
          <w:rFonts w:hint="eastAsia" w:ascii="Times New Roman" w:hAnsi="Times New Roman" w:eastAsia="SimHei" w:cs="Times New Roman"/>
        </w:rPr>
        <w:t xml:space="preserve">竞赛提升</w:t>
      </w:r>
    </w:p>
    <w:bookmarkEnd w:id="149"/>
    <w:bookmarkStart w:id="150" w:name="硼族元素"/>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spacing w:before="160" w:after="80"/>
      </w:pPr>
      <w:r>
        <w:pict>
          <v:rect style="width:0;height:1.5pt" o:hralign="center" o:hrstd="t" o:hr="t"/>
        </w:pict>
      </w:r>
    </w:p>
    <w:bookmarkEnd w:id="150"/>
    <w:bookmarkStart w:id="151" w:name="过渡金属通性"/>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过渡金属通性-1"/>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过渡金属通性-2"/>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过渡金属通性-3"/>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过氧化铬cro5"/>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9" w:name="汞热敏变色材料"/>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汞热敏变色材料</w:t>
      </w:r>
    </w:p>
    <w:p>
      <w:pPr>
        <w:pStyle w:val="FirstParagraph"/>
      </w:pPr>
      <w:r>
        <w:rPr>
          <w:rFonts w:hint="eastAsia" w:ascii="Times New Roman" w:hAnsi="Times New Roman" w:eastAsia="FangSong" w:cs="Times New Roman"/>
        </w:rPr>
        <w:t>汞是人们古代就已认知的元素之一</w:t>
      </w:r>
      <w:r>
        <w:rPr>
          <w:rFonts w:hint="eastAsia" w:ascii="Times New Roman" w:hAnsi="Times New Roman" w:eastAsia="Times New Roman" w:cs="Times New Roman"/>
        </w:rPr>
        <w:t>，</w:t>
      </w:r>
      <w:r>
        <w:rPr>
          <w:rFonts w:hint="eastAsia" w:ascii="Times New Roman" w:hAnsi="Times New Roman" w:eastAsia="FangSong" w:cs="Times New Roman"/>
        </w:rPr>
        <w:t>汞常见的氧化态有</w:t>
      </w:r>
      <w:r>
        <w:rPr>
          <w:rFonts w:hint="eastAsia" w:ascii="Times New Roman" w:hAnsi="Times New Roman" w:eastAsia="Times New Roman" w:cs="Times New Roman"/>
        </w:rPr>
        <w:t>+2、+1，</w:t>
      </w:r>
      <w:r>
        <w:rPr>
          <w:rFonts w:hint="eastAsia" w:ascii="Times New Roman" w:hAnsi="Times New Roman" w:eastAsia="FangSong" w:cs="Times New Roman"/>
        </w:rPr>
        <w:t>熔点</w:t>
      </w:r>
      <w:r>
        <w:rPr>
          <w:rFonts w:hint="eastAsia" w:ascii="Times New Roman" w:hAnsi="Times New Roman" w:eastAsia="Times New Roman" w:cs="Times New Roman"/>
        </w:rPr>
        <w:t>-38.72℃，</w:t>
      </w:r>
      <w:r>
        <w:rPr>
          <w:rFonts w:hint="eastAsia" w:ascii="Times New Roman" w:hAnsi="Times New Roman" w:eastAsia="FangSong" w:cs="Times New Roman"/>
        </w:rPr>
        <w:t>沸点</w:t>
      </w:r>
      <w:r>
        <w:rPr>
          <w:rFonts w:hint="eastAsia" w:ascii="Times New Roman" w:hAnsi="Times New Roman" w:eastAsia="Times New Roman" w:cs="Times New Roman"/>
        </w:rPr>
        <w:t>357℃，</w:t>
      </w:r>
    </w:p>
    <w:p>
      <w:pPr>
        <w:pStyle w:val="BodyText"/>
        <w:spacing w:before="160" w:after="80"/>
        <w:jc w:val="center"/>
      </w:pPr>
      <w:r>
        <w:rPr>
          <w:rFonts w:ascii="Times New Roman" w:hAnsi="Times New Roman" w:eastAsia="Times New Roman" w:cs="Times New Roman"/>
        </w:rPr>
        <w:drawing>
          <wp:inline>
            <wp:extent cx="1800000" cy="1679999"/>
            <wp:effectExtent b="0" l="0" r="0" t="0"/>
            <wp:docPr descr="" title="" id="157" name="Picture"/>
            <a:graphic>
              <a:graphicData uri="http://schemas.openxmlformats.org/drawingml/2006/picture">
                <pic:pic>
                  <pic:nvPicPr>
                    <pic:cNvPr descr="1cf9219a004b1cfc17fac9fa3a5286ac8a9dbd422a9116e42402233198b3c7b1.jpg" id="158" name="Picture"/>
                    <pic:cNvPicPr>
                      <a:picLocks noChangeArrowheads="1" noChangeAspect="1"/>
                    </pic:cNvPicPr>
                  </pic:nvPicPr>
                  <pic:blipFill>
                    <a:blip r:embed="rId156"/>
                    <a:stretch>
                      <a:fillRect/>
                    </a:stretch>
                  </pic:blipFill>
                  <pic:spPr bwMode="auto">
                    <a:xfrm>
                      <a:off x="0" y="0"/>
                      <a:ext cx="1800000" cy="167999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原书无题注</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357℃“</w:t>
      </w:r>
      <w:r>
        <w:rPr>
          <w:rFonts w:hint="eastAsia" w:ascii="Times New Roman" w:hAnsi="Times New Roman" w:eastAsia="FangSong" w:cs="Times New Roman"/>
        </w:rPr>
        <w:t>句后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是室温下呈液态的唯一金属单质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A </w:t>
      </w:r>
      <w:r>
        <w:rPr>
          <w:rFonts w:hint="eastAsia" w:ascii="Times New Roman" w:hAnsi="Times New Roman" w:eastAsia="FangSong" w:cs="Times New Roman"/>
        </w:rPr>
        <w:t>是一种较常见的热敏变色材料</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将一份</w:t>
      </w:r>
      <w:r>
        <w:rPr>
          <w:rFonts w:ascii="Times New Roman" w:hAnsi="Times New Roman" w:eastAsia="Times New Roman" w:cs="Times New Roman"/>
        </w:rPr>
        <w:t xml:space="preserve"> 40.12 mg </w:t>
      </w:r>
      <w:r>
        <w:rPr>
          <w:rFonts w:hint="eastAsia" w:ascii="Times New Roman" w:hAnsi="Times New Roman" w:eastAsia="FangSong" w:cs="Times New Roman"/>
        </w:rPr>
        <w:t xml:space="preserve">的液态汞样品完全溶解在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的稀硝酸中</w:t>
      </w:r>
      <w:r>
        <w:rPr>
          <w:rFonts w:hint="eastAsia" w:ascii="Times New Roman" w:hAnsi="Times New Roman" w:eastAsia="Times New Roman" w:cs="Times New Roman"/>
        </w:rPr>
        <w:t>；</w:t>
      </w:r>
      <w:r>
        <w:rPr>
          <w:rFonts w:hint="eastAsia" w:ascii="Times New Roman" w:hAnsi="Times New Roman" w:eastAsia="FangSong" w:cs="Times New Roman"/>
        </w:rPr>
        <w:t>再添加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溶液立即产生橘红色沉淀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继续添加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然后滴加硝酸银溶液</w:t>
      </w:r>
      <w:r>
        <w:rPr>
          <w:rFonts w:hint="eastAsia" w:ascii="Times New Roman" w:hAnsi="Times New Roman" w:eastAsia="Times New Roman" w:cs="Times New Roman"/>
        </w:rPr>
        <w:t>，</w:t>
      </w:r>
      <w:r>
        <w:rPr>
          <w:rFonts w:hint="eastAsia" w:ascii="Times New Roman" w:hAnsi="Times New Roman" w:eastAsia="FangSong" w:cs="Times New Roman"/>
        </w:rPr>
        <w:t>即生成黄色沉淀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的理论值是</w:t>
      </w:r>
      <w:r>
        <w:rPr>
          <w:rFonts w:ascii="Times New Roman" w:hAnsi="Times New Roman" w:eastAsia="Times New Roman" w:cs="Times New Roman"/>
        </w:rPr>
        <w:t xml:space="preserve"> 184.8 </w:t>
      </w:r>
      <w:r>
        <w:rPr>
          <w:rFonts w:hint="eastAsia" w:ascii="Times New Roman" w:hAnsi="Times New Roman" w:eastAsia="Times New Roman" w:cs="Times New Roman"/>
        </w:rPr>
        <w:t xml:space="preserve">mg；D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中碘元素的质量分数达到</w:t>
      </w:r>
      <w:r>
        <w:rPr>
          <w:rFonts w:ascii="Times New Roman" w:hAnsi="Times New Roman" w:eastAsia="Times New Roman" w:cs="Times New Roman"/>
        </w:rPr>
        <w:t xml:space="preserve"> 54.94%。D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取出和木工用的白胶或透明胶水混合</w:t>
      </w:r>
      <w:r>
        <w:rPr>
          <w:rFonts w:hint="eastAsia" w:ascii="Times New Roman" w:hAnsi="Times New Roman" w:eastAsia="Times New Roman" w:cs="Times New Roman"/>
        </w:rPr>
        <w:t>，</w:t>
      </w:r>
      <w:r>
        <w:rPr>
          <w:rFonts w:hint="eastAsia" w:ascii="Times New Roman" w:hAnsi="Times New Roman" w:eastAsia="FangSong" w:cs="Times New Roman"/>
        </w:rPr>
        <w:t>即得到一种示温涂料</w:t>
      </w:r>
      <w:r>
        <w:rPr>
          <w:rFonts w:hint="eastAsia" w:ascii="Times New Roman" w:hAnsi="Times New Roman" w:eastAsia="Times New Roman" w:cs="Times New Roman"/>
        </w:rPr>
        <w:t>。</w:t>
      </w:r>
      <w:r>
        <w:rPr>
          <w:rFonts w:hint="eastAsia" w:ascii="Times New Roman" w:hAnsi="Times New Roman" w:eastAsia="FangSong" w:cs="Times New Roman"/>
        </w:rPr>
        <w:t>用毛笔蘸取该涂料在白纸上描成图画或写成文字</w:t>
      </w:r>
      <w:r>
        <w:rPr>
          <w:rFonts w:hint="eastAsia" w:ascii="Times New Roman" w:hAnsi="Times New Roman" w:eastAsia="Times New Roman" w:cs="Times New Roman"/>
        </w:rPr>
        <w:t>，</w:t>
      </w:r>
      <w:r>
        <w:rPr>
          <w:rFonts w:hint="eastAsia" w:ascii="Times New Roman" w:hAnsi="Times New Roman" w:eastAsia="FangSong" w:cs="Times New Roman"/>
        </w:rPr>
        <w:t>待它干燥</w:t>
      </w:r>
      <w:r>
        <w:rPr>
          <w:rFonts w:hint="eastAsia" w:ascii="Times New Roman" w:hAnsi="Times New Roman" w:eastAsia="Times New Roman" w:cs="Times New Roman"/>
        </w:rPr>
        <w:t>。</w:t>
      </w:r>
      <w:r>
        <w:rPr>
          <w:rFonts w:hint="eastAsia" w:ascii="Times New Roman" w:hAnsi="Times New Roman" w:eastAsia="FangSong" w:cs="Times New Roman"/>
        </w:rPr>
        <w:t>把这种描有图画或者文字的纸条贴在盛有热水的大烧杯外壁</w:t>
      </w:r>
      <w:r>
        <w:rPr>
          <w:rFonts w:hint="eastAsia" w:ascii="Times New Roman" w:hAnsi="Times New Roman" w:eastAsia="Times New Roman" w:cs="Times New Roman"/>
        </w:rPr>
        <w:t>，</w:t>
      </w:r>
      <w:r>
        <w:rPr>
          <w:rFonts w:hint="eastAsia" w:ascii="Times New Roman" w:hAnsi="Times New Roman" w:eastAsia="FangSong" w:cs="Times New Roman"/>
        </w:rPr>
        <w:t>原来黄色的图画不久便成橘红色</w:t>
      </w:r>
      <w:r>
        <w:rPr>
          <w:rFonts w:hint="eastAsia" w:ascii="Times New Roman" w:hAnsi="Times New Roman" w:eastAsia="Times New Roman" w:cs="Times New Roman"/>
        </w:rPr>
        <w:t>，</w:t>
      </w:r>
      <w:r>
        <w:rPr>
          <w:rFonts w:hint="eastAsia" w:ascii="Times New Roman" w:hAnsi="Times New Roman" w:eastAsia="FangSong" w:cs="Times New Roman"/>
        </w:rPr>
        <w:t>冷却后又变黄色</w:t>
      </w:r>
      <w:r>
        <w:rPr>
          <w:rFonts w:hint="eastAsia" w:ascii="Times New Roman" w:hAnsi="Times New Roman" w:eastAsia="Times New Roman" w:cs="Times New Roman"/>
        </w:rPr>
        <w:t>，</w:t>
      </w:r>
      <w:r>
        <w:rPr>
          <w:rFonts w:hint="eastAsia" w:ascii="Times New Roman" w:hAnsi="Times New Roman" w:eastAsia="FangSong" w:cs="Times New Roman"/>
        </w:rPr>
        <w:t>呈现可逆热致变色现象</w:t>
      </w:r>
      <w:r>
        <w:rPr>
          <w:rFonts w:hint="eastAsia" w:ascii="Times New Roman" w:hAnsi="Times New Roman" w:eastAsia="Times New Roman" w:cs="Times New Roman"/>
        </w:rPr>
        <w:t>。</w:t>
      </w:r>
      <w:r>
        <w:rPr>
          <w:rFonts w:hint="eastAsia" w:ascii="Times New Roman" w:hAnsi="Times New Roman" w:eastAsia="FangSong" w:cs="Times New Roman"/>
        </w:rPr>
        <w:t>该纸条可反复使用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写出汞原子的核外电子排布式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分别写出汞与稀硝酸反应以及产生橘红色沉淀</w:t>
      </w:r>
      <w:r>
        <w:rPr>
          <w:rFonts w:ascii="Times New Roman" w:hAnsi="Times New Roman" w:eastAsia="Times New Roman" w:cs="Times New Roman"/>
        </w:rPr>
        <w:t xml:space="preserve"> B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的阴离子构型均为正四面体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与硝酸银溶液反应的化学方程式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发生可逆热致变色过程中元素组成并未发生改变</w:t>
      </w:r>
      <w:r>
        <w:rPr>
          <w:rFonts w:hint="eastAsia" w:ascii="Times New Roman" w:hAnsi="Times New Roman" w:eastAsia="Times New Roman" w:cs="Times New Roman"/>
        </w:rPr>
        <w:t>，</w:t>
      </w:r>
      <w:r>
        <w:rPr>
          <w:rFonts w:hint="eastAsia" w:ascii="Times New Roman" w:hAnsi="Times New Roman" w:eastAsia="FangSong" w:cs="Times New Roman"/>
        </w:rPr>
        <w:t>但阴离子降低了一价</w:t>
      </w:r>
      <w:r>
        <w:rPr>
          <w:rFonts w:hint="eastAsia" w:ascii="Times New Roman" w:hAnsi="Times New Roman" w:eastAsia="Times New Roman" w:cs="Times New Roman"/>
        </w:rPr>
        <w:t>。</w:t>
      </w:r>
      <w:r>
        <w:rPr>
          <w:rFonts w:hint="eastAsia" w:ascii="Times New Roman" w:hAnsi="Times New Roman" w:eastAsia="FangSong" w:cs="Times New Roman"/>
        </w:rPr>
        <w:t>请写出橘红色物质的化学式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镍综合推断与羰基"/>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4" w:name="lifepo4碳热还原"/>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LiFePO4</w:t>
      </w:r>
      <w:r>
        <w:rPr>
          <w:rFonts w:hint="eastAsia" w:ascii="Times New Roman" w:hAnsi="Times New Roman" w:eastAsia="SimHei" w:cs="Times New Roman"/>
        </w:rPr>
        <w:t>碳热还原</w:t>
      </w:r>
    </w:p>
    <w:p>
      <w:pPr>
        <w:pStyle w:val="FirstParagraph"/>
      </w:pPr>
      <w:r>
        <w:rPr>
          <w:rFonts w:ascii="Times New Roman" w:hAnsi="Times New Roman" w:eastAsia="Times New Roman" w:cs="Times New Roman"/>
        </w:rPr>
        <w:t>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具有成本低廉</w:t>
      </w:r>
      <w:r>
        <w:rPr>
          <w:rFonts w:hint="eastAsia" w:ascii="Times New Roman" w:hAnsi="Times New Roman" w:eastAsia="Times New Roman" w:cs="Times New Roman"/>
        </w:rPr>
        <w:t>、</w:t>
      </w:r>
      <w:r>
        <w:rPr>
          <w:rFonts w:hint="eastAsia" w:ascii="Times New Roman" w:hAnsi="Times New Roman" w:eastAsia="FangSong" w:cs="Times New Roman"/>
        </w:rPr>
        <w:t>理论比容量高</w:t>
      </w:r>
      <w:r>
        <w:rPr>
          <w:rFonts w:hint="eastAsia" w:ascii="Times New Roman" w:hAnsi="Times New Roman" w:eastAsia="Times New Roman" w:cs="Times New Roman"/>
        </w:rPr>
        <w:t>（170</w:t>
      </w:r>
      <w:r>
        <w:rPr>
          <w:rFonts w:ascii="Times New Roman" w:hAnsi="Times New Roman" w:eastAsia="Times New Roman" w:cs="Times New Roman"/>
        </w:rPr>
        <w:t xml:space="preserve"> </w:t>
      </w:r>
      <w:r>
        <w:rPr>
          <w:rFonts w:hint="eastAsia" w:ascii="Times New Roman" w:hAnsi="Times New Roman" w:eastAsia="Times New Roman" w:cs="Times New Roman"/>
        </w:rPr>
        <w:t>mAh·g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与电解液相容性好</w:t>
      </w:r>
      <w:r>
        <w:rPr>
          <w:rFonts w:hint="eastAsia" w:ascii="Times New Roman" w:hAnsi="Times New Roman" w:eastAsia="Times New Roman" w:cs="Times New Roman"/>
        </w:rPr>
        <w:t>、</w:t>
      </w:r>
      <w:r>
        <w:rPr>
          <w:rFonts w:hint="eastAsia" w:ascii="Times New Roman" w:hAnsi="Times New Roman" w:eastAsia="FangSong" w:cs="Times New Roman"/>
        </w:rPr>
        <w:t>高温循环性能和过充放电性能优良以及对环境友好等突出优点</w:t>
      </w:r>
      <w:r>
        <w:rPr>
          <w:rFonts w:hint="eastAsia" w:ascii="Times New Roman" w:hAnsi="Times New Roman" w:eastAsia="Times New Roman" w:cs="Times New Roman"/>
        </w:rPr>
        <w:t>，</w:t>
      </w:r>
      <w:r>
        <w:rPr>
          <w:rFonts w:hint="eastAsia" w:ascii="Times New Roman" w:hAnsi="Times New Roman" w:eastAsia="FangSong" w:cs="Times New Roman"/>
        </w:rPr>
        <w:t>被看做是锂离子动力电池的最佳阴极材料</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该材料存在较差的电子导电率等缺点</w:t>
      </w:r>
      <w:r>
        <w:rPr>
          <w:rFonts w:hint="eastAsia" w:ascii="Times New Roman" w:hAnsi="Times New Roman" w:eastAsia="Times New Roman" w:cs="Times New Roman"/>
        </w:rPr>
        <w:t>，</w:t>
      </w:r>
      <w:r>
        <w:rPr>
          <w:rFonts w:hint="eastAsia" w:ascii="Times New Roman" w:hAnsi="Times New Roman" w:eastAsia="FangSong" w:cs="Times New Roman"/>
        </w:rPr>
        <w:t>制约了其商业化应用</w:t>
      </w:r>
      <w:r>
        <w:rPr>
          <w:rFonts w:hint="eastAsia" w:ascii="Times New Roman" w:hAnsi="Times New Roman" w:eastAsia="Times New Roman" w:cs="Times New Roman"/>
        </w:rPr>
        <w:t>。</w:t>
      </w:r>
      <w:r>
        <w:rPr>
          <w:rFonts w:hint="eastAsia" w:ascii="Times New Roman" w:hAnsi="Times New Roman" w:eastAsia="FangSong" w:cs="Times New Roman"/>
        </w:rPr>
        <w:t>将其制成</w:t>
      </w:r>
      <w:r>
        <w:rPr>
          <w:rFonts w:ascii="Times New Roman" w:hAnsi="Times New Roman" w:eastAsia="Times New Roman" w:cs="Times New Roman"/>
        </w:rPr>
        <w:t xml:space="preserve"> </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导电复合物</w:t>
      </w:r>
      <w:r>
        <w:rPr>
          <w:rFonts w:hint="eastAsia" w:ascii="Times New Roman" w:hAnsi="Times New Roman" w:eastAsia="Times New Roman" w:cs="Times New Roman"/>
        </w:rPr>
        <w:t>（</w:t>
      </w:r>
      <w:r>
        <w:rPr>
          <w:rFonts w:hint="eastAsia" w:ascii="Times New Roman" w:hAnsi="Times New Roman" w:eastAsia="FangSong" w:cs="Times New Roman"/>
        </w:rPr>
        <w:t>例如和碳复合等</w:t>
      </w:r>
      <w:r>
        <w:rPr>
          <w:rFonts w:hint="eastAsia" w:ascii="Times New Roman" w:hAnsi="Times New Roman" w:eastAsia="Times New Roman" w:cs="Times New Roman"/>
        </w:rPr>
        <w:t>）</w:t>
      </w:r>
      <w:r>
        <w:rPr>
          <w:rFonts w:hint="eastAsia" w:ascii="Times New Roman" w:hAnsi="Times New Roman" w:eastAsia="FangSong" w:cs="Times New Roman"/>
        </w:rPr>
        <w:t>有利于克服这些缺点</w:t>
      </w:r>
      <w:r>
        <w:rPr>
          <w:rFonts w:hint="eastAsia" w:ascii="Times New Roman" w:hAnsi="Times New Roman" w:eastAsia="Times New Roman" w:cs="Times New Roman"/>
        </w:rPr>
        <w:t>。</w:t>
      </w:r>
      <w:r>
        <w:rPr>
          <w:rFonts w:hint="eastAsia" w:ascii="Times New Roman" w:hAnsi="Times New Roman" w:eastAsia="FangSong" w:cs="Times New Roman"/>
        </w:rPr>
        <w:t>我国一研究小组采用简单</w:t>
      </w:r>
      <w:r>
        <w:rPr>
          <w:rFonts w:hint="eastAsia" w:ascii="Times New Roman" w:hAnsi="Times New Roman" w:eastAsia="Times New Roman" w:cs="Times New Roman"/>
        </w:rPr>
        <w:t>、</w:t>
      </w:r>
      <w:r>
        <w:rPr>
          <w:rFonts w:hint="eastAsia" w:ascii="Times New Roman" w:hAnsi="Times New Roman" w:eastAsia="FangSong" w:cs="Times New Roman"/>
        </w:rPr>
        <w:t>易控制的固相</w:t>
      </w:r>
      <w:r>
        <w:rPr>
          <w:rFonts w:hint="eastAsia" w:ascii="Times New Roman" w:hAnsi="Times New Roman" w:eastAsia="Times New Roman" w:cs="Times New Roman"/>
        </w:rPr>
        <w:t>-</w:t>
      </w:r>
      <w:r>
        <w:rPr>
          <w:rFonts w:hint="eastAsia" w:ascii="Times New Roman" w:hAnsi="Times New Roman" w:eastAsia="FangSong" w:cs="Times New Roman"/>
        </w:rPr>
        <w:t>碳热还原法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和柠檬酸铁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两种价格低廉的铁化合物为铁源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分别为锂源和磷酸根源</w:t>
      </w:r>
      <w:r>
        <w:rPr>
          <w:rFonts w:hint="eastAsia" w:ascii="Times New Roman" w:hAnsi="Times New Roman" w:eastAsia="Times New Roman" w:cs="Times New Roman"/>
        </w:rPr>
        <w:t>，</w:t>
      </w:r>
      <w:r>
        <w:rPr>
          <w:rFonts w:hint="eastAsia" w:ascii="Times New Roman" w:hAnsi="Times New Roman" w:eastAsia="FangSong" w:cs="Times New Roman"/>
        </w:rPr>
        <w:t>通过控制合成条件</w:t>
      </w:r>
      <w:r>
        <w:rPr>
          <w:rFonts w:hint="eastAsia" w:ascii="Times New Roman" w:hAnsi="Times New Roman" w:eastAsia="Times New Roman" w:cs="Times New Roman"/>
        </w:rPr>
        <w:t>，</w:t>
      </w:r>
      <w:r>
        <w:rPr>
          <w:rFonts w:hint="eastAsia" w:ascii="Times New Roman" w:hAnsi="Times New Roman" w:eastAsia="FangSong" w:cs="Times New Roman"/>
        </w:rPr>
        <w:t>制得了低成本</w:t>
      </w:r>
      <w:r>
        <w:rPr>
          <w:rFonts w:hint="eastAsia" w:ascii="Times New Roman" w:hAnsi="Times New Roman" w:eastAsia="Times New Roman" w:cs="Times New Roman"/>
        </w:rPr>
        <w:t>、</w:t>
      </w:r>
      <w:r>
        <w:rPr>
          <w:rFonts w:hint="eastAsia" w:ascii="Times New Roman" w:hAnsi="Times New Roman" w:eastAsia="FangSong" w:cs="Times New Roman"/>
        </w:rPr>
        <w:t>较好性能的</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/C </w:t>
      </w:r>
      <w:r>
        <w:rPr>
          <w:rFonts w:hint="eastAsia" w:ascii="Times New Roman" w:hAnsi="Times New Roman" w:eastAsia="FangSong" w:cs="Times New Roman"/>
        </w:rPr>
        <w:t>复合材料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和柠檬酸铁中均含有三价铁</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的化合价呈几价</w:t>
      </w:r>
      <w:r>
        <w:rPr>
          <w:rFonts w:hint="eastAsia" w:ascii="Times New Roman" w:hAnsi="Times New Roman" w:eastAsia="Times New Roman" w:cs="Times New Roman"/>
        </w:rPr>
        <w:t>？</w:t>
      </w:r>
      <w:r>
        <w:rPr>
          <w:rFonts w:hint="eastAsia" w:ascii="Times New Roman" w:hAnsi="Times New Roman" w:eastAsia="FangSong" w:cs="Times New Roman"/>
        </w:rPr>
        <w:t>在上述制备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复合材料的过程中</w:t>
      </w:r>
      <w:r>
        <w:rPr>
          <w:rFonts w:hint="eastAsia" w:ascii="Times New Roman" w:hAnsi="Times New Roman" w:eastAsia="Times New Roman" w:cs="Times New Roman"/>
        </w:rPr>
        <w:t>，</w:t>
      </w:r>
      <w:r>
        <w:rPr>
          <w:rFonts w:hint="eastAsia" w:ascii="Times New Roman" w:hAnsi="Times New Roman" w:eastAsia="FangSong" w:cs="Times New Roman"/>
        </w:rPr>
        <w:t>柠檬酸铁中的柠檬酸根可用作什么剂</w:t>
      </w:r>
      <w:r>
        <w:rPr>
          <w:rFonts w:hint="eastAsia" w:ascii="Times New Roman" w:hAnsi="Times New Roman" w:eastAsia="Times New Roman" w:cs="Times New Roman"/>
        </w:rPr>
        <w:t>？</w:t>
      </w:r>
      <w:r>
        <w:rPr>
          <w:rFonts w:hint="eastAsia" w:ascii="Times New Roman" w:hAnsi="Times New Roman" w:eastAsia="FangSong" w:cs="Times New Roman"/>
        </w:rPr>
        <w:t>什么源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为了确定以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柠檬酸铁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
          <m:e>
            <m:r>
              <m:rPr>
                <m:sty m:val="p"/>
              </m:rPr>
              <m:t>C</m:t>
            </m:r>
          </m:e>
          <m:sub>
            <m:r>
              <m:rPr>
                <m:sty m:val="p"/>
              </m:rPr>
              <m:t>6</m:t>
            </m:r>
          </m:sub>
        </m:sSub>
        <m:sSub>
          <m:e>
            <m:r>
              <m:rPr>
                <m:sty m:val="p"/>
              </m:rPr>
              <m:t>H</m:t>
            </m:r>
          </m:e>
          <m:sub>
            <m:r>
              <m:rPr>
                <m:sty m:val="p"/>
              </m:rPr>
              <m:t>5</m:t>
            </m:r>
          </m:sub>
        </m:sSub>
        <m:sSub>
          <m:e>
            <m:r>
              <m:rPr>
                <m:sty m:val="p"/>
              </m:rPr>
              <m:t>O</m:t>
            </m:r>
          </m:e>
          <m:sub>
            <m:r>
              <m:rPr>
                <m:sty m:val="p"/>
              </m:rPr>
              <m:t>7</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用碳热还原法制备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复合材料的热处理温度条件</w:t>
      </w:r>
      <w:r>
        <w:rPr>
          <w:rFonts w:hint="eastAsia" w:ascii="Times New Roman" w:hAnsi="Times New Roman" w:eastAsia="Times New Roman" w:cs="Times New Roman"/>
        </w:rPr>
        <w:t>，</w:t>
      </w:r>
      <w:r>
        <w:rPr>
          <w:rFonts w:hint="eastAsia" w:ascii="Times New Roman" w:hAnsi="Times New Roman" w:eastAsia="FangSong" w:cs="Times New Roman"/>
        </w:rPr>
        <w:t>研究者对球磨混合均匀并烘干后的原材料</w:t>
      </w:r>
      <w:r>
        <w:rPr>
          <w:rFonts w:hint="eastAsia" w:ascii="Times New Roman" w:hAnsi="Times New Roman" w:eastAsia="Times New Roman" w:cs="Times New Roman"/>
        </w:rPr>
        <w:t>（</w:t>
      </w:r>
      <w:r>
        <w:rPr>
          <w:rFonts w:hint="eastAsia" w:ascii="Times New Roman" w:hAnsi="Times New Roman" w:eastAsia="FangSong" w:cs="Times New Roman"/>
        </w:rPr>
        <w:t>前驱体混合物</w:t>
      </w:r>
      <w:r>
        <w:rPr>
          <w:rFonts w:hint="eastAsia" w:ascii="Times New Roman" w:hAnsi="Times New Roman" w:eastAsia="Times New Roman" w:cs="Times New Roman"/>
        </w:rPr>
        <w:t>）</w:t>
      </w:r>
      <w:r>
        <w:rPr>
          <w:rFonts w:hint="eastAsia" w:ascii="Times New Roman" w:hAnsi="Times New Roman" w:eastAsia="FangSong" w:cs="Times New Roman"/>
        </w:rPr>
        <w:t>进行了热重分析</w:t>
      </w:r>
      <w:r>
        <w:rPr>
          <w:rFonts w:hint="eastAsia" w:ascii="Times New Roman" w:hAnsi="Times New Roman" w:eastAsia="Times New Roman" w:cs="Times New Roman"/>
        </w:rPr>
        <w:t>(TG)，</w:t>
      </w:r>
      <w:r>
        <w:rPr>
          <w:rFonts w:hint="eastAsia" w:ascii="Times New Roman" w:hAnsi="Times New Roman" w:eastAsia="FangSong" w:cs="Times New Roman"/>
        </w:rPr>
        <w:t>所得结果如图所示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02791"/>
            <wp:effectExtent b="0" l="0" r="0" t="0"/>
            <wp:docPr descr="" title="" id="162" name="Picture"/>
            <a:graphic>
              <a:graphicData uri="http://schemas.openxmlformats.org/drawingml/2006/picture">
                <pic:pic>
                  <pic:nvPicPr>
                    <pic:cNvPr descr="60b947dc6b1ec571dba79d2b0be86bfef9a4c7af5c9283ab296dcd8698a356ee.jpg" id="163" name="Picture"/>
                    <pic:cNvPicPr>
                      <a:picLocks noChangeArrowheads="1" noChangeAspect="1"/>
                    </pic:cNvPicPr>
                  </pic:nvPicPr>
                  <pic:blipFill>
                    <a:blip r:embed="rId161"/>
                    <a:stretch>
                      <a:fillRect/>
                    </a:stretch>
                  </pic:blipFill>
                  <pic:spPr bwMode="auto">
                    <a:xfrm>
                      <a:off x="0" y="0"/>
                      <a:ext cx="3240000" cy="25027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前驱体混合物的</w:t>
      </w:r>
      <w:r>
        <w:rPr>
          <w:rFonts w:ascii="Times New Roman" w:hAnsi="Times New Roman" w:eastAsia="Times New Roman" w:cs="Times New Roman"/>
        </w:rPr>
        <w:t xml:space="preserve"> TG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由图的</w:t>
      </w:r>
      <w:r>
        <w:rPr>
          <w:rFonts w:ascii="Times New Roman" w:hAnsi="Times New Roman" w:eastAsia="Times New Roman" w:cs="Times New Roman"/>
        </w:rPr>
        <w:t xml:space="preserve"> TG </w:t>
      </w:r>
      <w:r>
        <w:rPr>
          <w:rFonts w:hint="eastAsia" w:ascii="Times New Roman" w:hAnsi="Times New Roman" w:eastAsia="FangSong" w:cs="Times New Roman"/>
        </w:rPr>
        <w:t>曲线可以看到</w:t>
      </w:r>
      <w:r>
        <w:rPr>
          <w:rFonts w:hint="eastAsia" w:ascii="Times New Roman" w:hAnsi="Times New Roman" w:eastAsia="Times New Roman" w:cs="Times New Roman"/>
        </w:rPr>
        <w:t>，</w:t>
      </w:r>
      <w:r>
        <w:rPr>
          <w:rFonts w:hint="eastAsia" w:ascii="Times New Roman" w:hAnsi="Times New Roman" w:eastAsia="FangSong" w:cs="Times New Roman"/>
        </w:rPr>
        <w:t>原材料在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以下出现了连续的失重现象</w:t>
      </w:r>
      <w:r>
        <w:rPr>
          <w:rFonts w:hint="eastAsia" w:ascii="Times New Roman" w:hAnsi="Times New Roman" w:eastAsia="Times New Roman" w:cs="Times New Roman"/>
        </w:rPr>
        <w:t>，</w:t>
      </w:r>
      <w:r>
        <w:rPr>
          <w:rFonts w:hint="eastAsia" w:ascii="Times New Roman" w:hAnsi="Times New Roman" w:eastAsia="FangSong" w:cs="Times New Roman"/>
        </w:rPr>
        <w:t>质量损失为</w:t>
      </w:r>
      <w:r>
        <w:rPr>
          <w:rFonts w:ascii="Times New Roman" w:hAnsi="Times New Roman" w:eastAsia="Times New Roman" w:cs="Times New Roman"/>
        </w:rPr>
        <w:t xml:space="preserve"> </w:t>
      </w:r>
      <w:r>
        <w:rPr>
          <w:rFonts w:hint="eastAsia" w:ascii="Times New Roman" w:hAnsi="Times New Roman" w:eastAsia="Times New Roman" w:cs="Times New Roman"/>
        </w:rPr>
        <w:t>27.5%，</w:t>
      </w:r>
      <w:r>
        <w:rPr>
          <w:rFonts w:hint="eastAsia" w:ascii="Times New Roman" w:hAnsi="Times New Roman" w:eastAsia="FangSong" w:cs="Times New Roman"/>
        </w:rPr>
        <w:t>造成这些失重的可能原因是什么</w:t>
      </w:r>
      <w:r>
        <w:rPr>
          <w:rFonts w:hint="eastAsia" w:ascii="Times New Roman" w:hAnsi="Times New Roman" w:eastAsia="Times New Roman" w:cs="Times New Roman"/>
        </w:rPr>
        <w:t>？TG</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曲线上</w:t>
      </w:r>
      <w:r>
        <w:rPr>
          <w:rFonts w:ascii="Times New Roman" w:hAnsi="Times New Roman" w:eastAsia="Times New Roman" w:cs="Times New Roman"/>
        </w:rPr>
        <w:t xml:space="preserve"> </w:t>
      </w:r>
      <m:oMath>
        <m:sSup>
          <m:e>
            <m:r>
              <m:t>590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之后无质量损失</w:t>
      </w:r>
      <w:r>
        <w:rPr>
          <w:rFonts w:hint="eastAsia" w:ascii="Times New Roman" w:hAnsi="Times New Roman" w:eastAsia="Times New Roman" w:cs="Times New Roman"/>
        </w:rPr>
        <w:t>，</w:t>
      </w:r>
      <w:r>
        <w:rPr>
          <w:rFonts w:hint="eastAsia" w:ascii="Times New Roman" w:hAnsi="Times New Roman" w:eastAsia="FangSong" w:cs="Times New Roman"/>
        </w:rPr>
        <w:t>说明此时已基本分解完全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结合原料的组成配比和热分析数据推测</w:t>
      </w:r>
      <w:r>
        <w:rPr>
          <w:rFonts w:hint="eastAsia" w:ascii="Times New Roman" w:hAnsi="Times New Roman" w:eastAsia="Times New Roman" w:cs="Times New Roman"/>
        </w:rPr>
        <w:t>，</w:t>
      </w:r>
      <w:r>
        <w:rPr>
          <w:rFonts w:hint="eastAsia" w:ascii="Times New Roman" w:hAnsi="Times New Roman" w:eastAsia="FangSong" w:cs="Times New Roman"/>
        </w:rPr>
        <w:t>该固相</w:t>
      </w:r>
      <w:r>
        <w:rPr>
          <w:rFonts w:hint="eastAsia" w:ascii="Times New Roman" w:hAnsi="Times New Roman" w:eastAsia="Times New Roman" w:cs="Times New Roman"/>
        </w:rPr>
        <w:t>-</w:t>
      </w:r>
      <w:r>
        <w:rPr>
          <w:rFonts w:hint="eastAsia" w:ascii="Times New Roman" w:hAnsi="Times New Roman" w:eastAsia="FangSong" w:cs="Times New Roman"/>
        </w:rPr>
        <w:t>碳热还原反应的总反应式可能如下</w:t>
      </w:r>
      <w:r>
        <w:rPr>
          <w:rFonts w:hint="eastAsia" w:ascii="Times New Roman" w:hAnsi="Times New Roman" w:eastAsia="Times New Roman" w:cs="Times New Roman"/>
        </w:rPr>
        <w:t>，</w:t>
      </w:r>
      <w:r>
        <w:rPr>
          <w:rFonts w:hint="eastAsia" w:ascii="Times New Roman" w:hAnsi="Times New Roman" w:eastAsia="FangSong" w:cs="Times New Roman"/>
        </w:rPr>
        <w:t>请填写缺失的系数及物质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8" w:name="铜化学与电镀"/>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166" name="Picture"/>
            <a:graphic>
              <a:graphicData uri="http://schemas.openxmlformats.org/drawingml/2006/picture">
                <pic:pic>
                  <pic:nvPicPr>
                    <pic:cNvPr descr="338947ab6ca3f8b591270906d99eed6e70d7009b6a01089bf36a996b9af207c7.jpg" id="167" name="Picture"/>
                    <pic:cNvPicPr>
                      <a:picLocks noChangeArrowheads="1" noChangeAspect="1"/>
                    </pic:cNvPicPr>
                  </pic:nvPicPr>
                  <pic:blipFill>
                    <a:blip r:embed="rId165"/>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nh4n3气囊与k3cro8"/>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生产制备过程"/>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60"/>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合成反应方程式"/>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分离离子方案"/>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spacing w:before="160" w:after="80"/>
      </w:pPr>
      <w:r>
        <w:pict>
          <v:rect style="width:0;height:1.5pt" o:hralign="center" o:hrstd="t" o:hr="t"/>
        </w:pict>
      </w:r>
    </w:p>
    <w:bookmarkEnd w:id="172"/>
    <w:bookmarkStart w:id="173" w:name="离子分离并复原"/>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73"/>
    <w:bookmarkStart w:id="174" w:name="不用硫化物分离离子"/>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解释实验现象-2"/>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6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62"/>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62"/>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62"/>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spacing w:before="160" w:after="80"/>
      </w:pPr>
      <w:r>
        <w:pict>
          <v:rect style="width:0;height:1.5pt" o:hralign="center" o:hrstd="t" o:hr="t"/>
        </w:pict>
      </w:r>
    </w:p>
    <w:bookmarkEnd w:id="175"/>
    <w:bookmarkStart w:id="176" w:name="解释实验事实"/>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63"/>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63"/>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176"/>
    <w:bookmarkStart w:id="177" w:name="ag与hcl和hi反应差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固体混合物成分判断"/>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无色溶液推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065"/>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三种硝酸盐的确定"/>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络酸钠盐推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红色固体推断"/>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白色固体推断"/>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无色晶体推断"/>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白色固体推断-1"/>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电极电势"/>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6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67"/>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069"/>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钒化合物的推断与反应"/>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电极电势-1"/>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8"/>
    <w:bookmarkStart w:id="189" w:name="铬化合物的推断与反应"/>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混合物的成分判断"/>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4" w:name="分离鉴别制备"/>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分离鉴别制备</w:t>
      </w:r>
    </w:p>
    <w:bookmarkStart w:id="191"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191"/>
    <w:bookmarkStart w:id="192"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192"/>
    <w:bookmarkStart w:id="193"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numPr>
          <w:ilvl w:val="0"/>
          <w:numId w:val="1070"/>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22.44 </w:t>
      </w:r>
      <w:r>
        <w:rPr>
          <w:rFonts w:hint="eastAsia" w:ascii="Times New Roman" w:hAnsi="Times New Roman" w:eastAsia="FangSong" w:cs="Times New Roman"/>
        </w:rPr>
        <w:t xml:space="preserve">设计方案分离共存于溶液中的下列离子</w:t>
      </w:r>
    </w:p>
    <w:p>
      <w:pPr>
        <w:numPr>
          <w:ilvl w:val="0"/>
          <w:numId w:val="1070"/>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22.45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hint="eastAsia" w:ascii="Times New Roman" w:hAnsi="Times New Roman" w:eastAsia="Times New Roman" w:cs="Times New Roman"/>
        </w:rPr>
        <w:t>ZnSO4</w:t>
      </w:r>
      <w:r>
        <w:rPr>
          <w:rFonts w:hint="eastAsia" w:ascii="Times New Roman" w:hAnsi="Times New Roman" w:eastAsia="FangSong" w:cs="Times New Roman"/>
        </w:rPr>
        <w:t>溶液中含有的</w:t>
      </w:r>
      <w:r>
        <w:rPr>
          <w:rFonts w:hint="eastAsia" w:ascii="Times New Roman" w:hAnsi="Times New Roman" w:eastAsia="Times New Roman" w:cs="Times New Roman"/>
        </w:rPr>
        <w:t>Fe3+、Fe2+、Cu2+</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22.46 </w:t>
      </w:r>
      <w:r>
        <w:rPr>
          <w:rFonts w:hint="eastAsia" w:ascii="Times New Roman" w:hAnsi="Times New Roman" w:eastAsia="FangSong"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FangSong" w:cs="Times New Roman"/>
        </w:rPr>
        <w:t>化合物系列转化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End w:id="194"/>
    <w:bookmarkStart w:id="195" w:name="莫尔盐"/>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镍化合物"/>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mm负离子稳定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过渡金属离子半径趋势"/>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tio2制造方法评述"/>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铁的生物可利用性"/>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铬催化烯烃聚合"/>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氧化还原反应基础-1"/>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spacing w:before="160" w:after="80"/>
      </w:pPr>
      <w:r>
        <w:pict>
          <v:rect style="width:0;height:1.5pt" o:hralign="center" o:hrstd="t" o:hr="t"/>
        </w:pict>
      </w:r>
    </w:p>
    <w:bookmarkEnd w:id="202"/>
    <w:bookmarkStart w:id="203" w:name="氧化还原反应基础-2"/>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vo2cl锌汞齐还原变色"/>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tio2光解水装置判断"/>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206" name="Picture"/>
            <a:graphic>
              <a:graphicData uri="http://schemas.openxmlformats.org/drawingml/2006/picture">
                <pic:pic>
                  <pic:nvPicPr>
                    <pic:cNvPr descr="3e44261a5f3aee943e9b9c7700ee53bfab4c974596eb3d266f5a404e4458de33.jpg" id="207" name="Picture"/>
                    <pic:cNvPicPr>
                      <a:picLocks noChangeArrowheads="1" noChangeAspect="1"/>
                    </pic:cNvPicPr>
                  </pic:nvPicPr>
                  <pic:blipFill>
                    <a:blip r:embed="rId205"/>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spacing w:before="160" w:after="80"/>
      </w:pPr>
      <w:r>
        <w:pict>
          <v:rect style="width:0;height:1.5pt" o:hralign="center" o:hrstd="t" o:hr="t"/>
        </w:pict>
      </w:r>
    </w:p>
    <w:bookmarkEnd w:id="208"/>
    <w:bookmarkStart w:id="209" w:name="白色a钒系列推断"/>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暗绿a锰系列推断"/>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铬五现象方程式"/>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棕褐a锰系推断"/>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ticl4系列现象方程式"/>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croh3溶度积与配位溶解计算"/>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fes与fes2混合酸推断"/>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74"/>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5"/>
    <w:bookmarkStart w:id="216" w:name="hgo起头的十物质推断"/>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spacing w:before="160" w:after="80"/>
      </w:pPr>
      <w:r>
        <w:pict>
          <v:rect style="width:0;height:1.5pt" o:hralign="center" o:hrstd="t" o:hr="t"/>
        </w:pict>
      </w:r>
    </w:p>
    <w:bookmarkEnd w:id="216"/>
    <w:bookmarkStart w:id="217" w:name="co八面体双取代几何异构计数"/>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217"/>
    <w:bookmarkStart w:id="218" w:name="离子组合推断结论判断"/>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spacing w:before="160" w:after="80"/>
      </w:pPr>
      <w:r>
        <w:pict>
          <v:rect style="width:0;height:1.5pt" o:hralign="center" o:hrstd="t" o:hr="t"/>
        </w:pict>
      </w:r>
    </w:p>
    <w:bookmarkEnd w:id="218"/>
    <w:bookmarkStart w:id="219" w:name="铜银金汞锌八方程式"/>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9"/>
    <w:bookmarkStart w:id="220" w:name="铁化合物abcd化学式第36届初赛"/>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镍高价配合物推断第36届初赛第二场"/>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铜盐综合cu稳定性与配阴离子"/>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gan晶胞与半导体"/>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钒的化合物a至k"/>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spacing w:before="160" w:after="80"/>
      </w:pPr>
      <w:r>
        <w:pict>
          <v:rect style="width:0;height:1.5pt" o:hralign="center" o:hrstd="t" o:hr="t"/>
        </w:pict>
      </w:r>
    </w:p>
    <w:bookmarkEnd w:id="224"/>
    <w:bookmarkStart w:id="231" w:name="铬的晶格与latimer图"/>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226" name="Picture"/>
            <a:graphic>
              <a:graphicData uri="http://schemas.openxmlformats.org/drawingml/2006/picture">
                <pic:pic>
                  <pic:nvPicPr>
                    <pic:cNvPr descr="74ddca13b9d838a579fcf137a181ae165cab280a4ad2df16289e5d620083818a.jpg" id="227" name="Picture"/>
                    <pic:cNvPicPr>
                      <a:picLocks noChangeArrowheads="1" noChangeAspect="1"/>
                    </pic:cNvPicPr>
                  </pic:nvPicPr>
                  <pic:blipFill>
                    <a:blip r:embed="rId225"/>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229" name="Picture"/>
            <a:graphic>
              <a:graphicData uri="http://schemas.openxmlformats.org/drawingml/2006/picture">
                <pic:pic>
                  <pic:nvPicPr>
                    <pic:cNvPr descr="1e90232f9a61e341abb0174f0826def8a1b3642c5c251e2d219889d08f15c961.jpg" id="230" name="Picture"/>
                    <pic:cNvPicPr>
                      <a:picLocks noChangeArrowheads="1" noChangeAspect="1"/>
                    </pic:cNvPicPr>
                  </pic:nvPicPr>
                  <pic:blipFill>
                    <a:blip r:embed="rId228"/>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41" w:name="钨冶炼与蓝色氧化钨"/>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钨冶炼与蓝色氧化钨</w:t>
      </w:r>
    </w:p>
    <w:p>
      <w:pPr>
        <w:pStyle w:val="FirstParagraph"/>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077"/>
        </w:numPr>
        <w:spacing w:after="8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908300"/>
            <wp:effectExtent b="0" l="0" r="0" t="0"/>
            <wp:docPr descr="" title="" id="233" name="Picture"/>
            <a:graphic>
              <a:graphicData uri="http://schemas.openxmlformats.org/drawingml/2006/picture">
                <pic:pic>
                  <pic:nvPicPr>
                    <pic:cNvPr descr="b166d2bc38baf68c0265323335a907df8c8a9004acdadc705845d37bfc939b49.jpg" id="234" name="Picture"/>
                    <pic:cNvPicPr>
                      <a:picLocks noChangeArrowheads="1" noChangeAspect="1"/>
                    </pic:cNvPicPr>
                  </pic:nvPicPr>
                  <pic:blipFill>
                    <a:blip r:embed="rId232"/>
                    <a:stretch>
                      <a:fillRect/>
                    </a:stretch>
                  </pic:blipFill>
                  <pic:spPr bwMode="auto">
                    <a:xfrm>
                      <a:off x="0" y="0"/>
                      <a:ext cx="3111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82775"/>
            <wp:effectExtent b="0" l="0" r="0" t="0"/>
            <wp:docPr descr="" title="" id="236" name="Picture"/>
            <a:graphic>
              <a:graphicData uri="http://schemas.openxmlformats.org/drawingml/2006/picture">
                <pic:pic>
                  <pic:nvPicPr>
                    <pic:cNvPr descr="2851353de00be08990fb5aeed1daab7f5c207f4a2bbee3b728491f58d877bdf6.jpg" id="237" name="Picture"/>
                    <pic:cNvPicPr>
                      <a:picLocks noChangeArrowheads="1" noChangeAspect="1"/>
                    </pic:cNvPicPr>
                  </pic:nvPicPr>
                  <pic:blipFill>
                    <a:blip r:embed="rId235"/>
                    <a:stretch>
                      <a:fillRect/>
                    </a:stretch>
                  </pic:blipFill>
                  <pic:spPr bwMode="auto">
                    <a:xfrm>
                      <a:off x="0" y="0"/>
                      <a:ext cx="3240000" cy="2582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3913"/>
            <wp:effectExtent b="0" l="0" r="0" t="0"/>
            <wp:docPr descr="" title="" id="239" name="Picture"/>
            <a:graphic>
              <a:graphicData uri="http://schemas.openxmlformats.org/drawingml/2006/picture">
                <pic:pic>
                  <pic:nvPicPr>
                    <pic:cNvPr descr="f9a797ac008905b3e58574e952dc33c89b276e21c2fd9f89dd5fb17208359bf1.jpg" id="240" name="Picture"/>
                    <pic:cNvPicPr>
                      <a:picLocks noChangeArrowheads="1" noChangeAspect="1"/>
                    </pic:cNvPicPr>
                  </pic:nvPicPr>
                  <pic:blipFill>
                    <a:blip r:embed="rId238"/>
                    <a:stretch>
                      <a:fillRect/>
                    </a:stretch>
                  </pic:blipFill>
                  <pic:spPr bwMode="auto">
                    <a:xfrm>
                      <a:off x="0" y="0"/>
                      <a:ext cx="3240000" cy="2523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07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spacing w:before="160" w:after="80"/>
      </w:pPr>
      <w:r>
        <w:pict>
          <v:rect style="width:0;height:1.5pt" o:hralign="center" o:hrstd="t" o:hr="t"/>
        </w:pict>
      </w:r>
    </w:p>
    <w:bookmarkEnd w:id="241"/>
    <w:bookmarkStart w:id="254" w:name="nio-gammaal2o3表面催化剂"/>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NiO-gammaAl2O3</w:t>
      </w:r>
      <w:r>
        <w:rPr>
          <w:rFonts w:hint="eastAsia" w:ascii="Times New Roman" w:hAnsi="Times New Roman" w:eastAsia="SimHei" w:cs="Times New Roman"/>
        </w:rPr>
        <w:t>表面催化剂</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年诺贝尔化学奖授予德国化学家</w:t>
      </w:r>
      <w:r>
        <w:rPr>
          <w:rFonts w:ascii="Times New Roman" w:hAnsi="Times New Roman" w:eastAsia="Times New Roman" w:cs="Times New Roman"/>
        </w:rPr>
        <w:t xml:space="preserve"> G. </w:t>
      </w:r>
      <w:r>
        <w:rPr>
          <w:rFonts w:hint="eastAsia" w:ascii="Times New Roman" w:hAnsi="Times New Roman" w:eastAsia="Times New Roman" w:cs="Times New Roman"/>
        </w:rPr>
        <w:t>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60458"/>
            <wp:effectExtent b="0" l="0" r="0" t="0"/>
            <wp:docPr descr="" title="" id="243" name="Picture"/>
            <a:graphic>
              <a:graphicData uri="http://schemas.openxmlformats.org/drawingml/2006/picture">
                <pic:pic>
                  <pic:nvPicPr>
                    <pic:cNvPr descr="0de0478ebf0521bfaae0402dec9a9788adda05776474416598a7732fda7e1f9c.jpg" id="244" name="Picture"/>
                    <pic:cNvPicPr>
                      <a:picLocks noChangeArrowheads="1" noChangeAspect="1"/>
                    </pic:cNvPicPr>
                  </pic:nvPicPr>
                  <pic:blipFill>
                    <a:blip r:embed="rId242"/>
                    <a:stretch>
                      <a:fillRect/>
                    </a:stretch>
                  </pic:blipFill>
                  <pic:spPr bwMode="auto">
                    <a:xfrm>
                      <a:off x="0" y="0"/>
                      <a:ext cx="3240000" cy="36604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3746500"/>
            <wp:effectExtent b="0" l="0" r="0" t="0"/>
            <wp:docPr descr="" title="" id="246" name="Picture"/>
            <a:graphic>
              <a:graphicData uri="http://schemas.openxmlformats.org/drawingml/2006/picture">
                <pic:pic>
                  <pic:nvPicPr>
                    <pic:cNvPr descr="0e2246241f8552edde58c4d818e3febe4834c84a86cd696fa937e22bcb0594eb.jpg" id="247" name="Picture"/>
                    <pic:cNvPicPr>
                      <a:picLocks noChangeArrowheads="1" noChangeAspect="1"/>
                    </pic:cNvPicPr>
                  </pic:nvPicPr>
                  <pic:blipFill>
                    <a:blip r:embed="rId245"/>
                    <a:stretch>
                      <a:fillRect/>
                    </a:stretch>
                  </pic:blipFill>
                  <pic:spPr bwMode="auto">
                    <a:xfrm>
                      <a:off x="0" y="0"/>
                      <a:ext cx="3086100" cy="374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263900"/>
            <wp:effectExtent b="0" l="0" r="0" t="0"/>
            <wp:docPr descr="" title="" id="249" name="Picture"/>
            <a:graphic>
              <a:graphicData uri="http://schemas.openxmlformats.org/drawingml/2006/picture">
                <pic:pic>
                  <pic:nvPicPr>
                    <pic:cNvPr descr="adce40df8d248f0cd7c9a77c5b1391e01d4ab05c28de7252036d5b53c5c67dcd.jpg" id="250" name="Picture"/>
                    <pic:cNvPicPr>
                      <a:picLocks noChangeArrowheads="1" noChangeAspect="1"/>
                    </pic:cNvPicPr>
                  </pic:nvPicPr>
                  <pic:blipFill>
                    <a:blip r:embed="rId248"/>
                    <a:stretch>
                      <a:fillRect/>
                    </a:stretch>
                  </pic:blipFill>
                  <pic:spPr bwMode="auto">
                    <a:xfrm>
                      <a:off x="0" y="0"/>
                      <a:ext cx="3035300" cy="326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3263900"/>
            <wp:effectExtent b="0" l="0" r="0" t="0"/>
            <wp:docPr descr="" title="" id="252" name="Picture"/>
            <a:graphic>
              <a:graphicData uri="http://schemas.openxmlformats.org/drawingml/2006/picture">
                <pic:pic>
                  <pic:nvPicPr>
                    <pic:cNvPr descr="e3ae425bc2a0b582a181f54717f2fa81d76d1d51d5606433023e319525e4a12b.jpg" id="253" name="Picture"/>
                    <pic:cNvPicPr>
                      <a:picLocks noChangeArrowheads="1" noChangeAspect="1"/>
                    </pic:cNvPicPr>
                  </pic:nvPicPr>
                  <pic:blipFill>
                    <a:blip r:embed="rId251"/>
                    <a:stretch>
                      <a:fillRect/>
                    </a:stretch>
                  </pic:blipFill>
                  <pic:spPr bwMode="auto">
                    <a:xfrm>
                      <a:off x="0" y="0"/>
                      <a:ext cx="2946400" cy="326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2 </w:t>
      </w:r>
      <w:r>
        <w:rPr>
          <w:rFonts w:hint="eastAsia" w:ascii="Times New Roman" w:hAnsi="Times New Roman" w:eastAsia="FangSong" w:cs="Times New Roman"/>
        </w:rPr>
        <w:t>中的方框</w:t>
      </w:r>
      <w:r>
        <w:rPr>
          <w:rFonts w:hint="eastAsia" w:ascii="Times New Roman" w:hAnsi="Times New Roman" w:eastAsia="Times New Roman" w:cs="Times New Roman"/>
        </w:rPr>
        <w:t>）</w:t>
      </w:r>
      <w:r>
        <w:rPr>
          <w:rFonts w:hint="eastAsia" w:ascii="Times New Roman" w:hAnsi="Times New Roman" w:eastAsia="FangSong" w:cs="Times New Roman"/>
        </w:rPr>
        <w:t>内分别有几个处于由体相暴露出来的四面体空隙中的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NiO/γ-Al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催化剂中分散在表面的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r>
        <w:rPr>
          <w:rFonts w:hint="eastAsia" w:ascii="Times New Roman" w:hAnsi="Times New Roman" w:eastAsia="FangSong" w:cs="Times New Roman"/>
        </w:rPr>
        <w:t>如果用氢还原不同配位环境的铜</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请估计还原温度较低的表面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层还是</w:t>
      </w:r>
      <w:r>
        <w:rPr>
          <w:rFonts w:ascii="Times New Roman" w:hAnsi="Times New Roman" w:eastAsia="Times New Roman" w:cs="Times New Roman"/>
        </w:rPr>
        <w:t xml:space="preserve"> D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0.140 </w:t>
      </w:r>
      <w:r>
        <w:rPr>
          <w:rFonts w:hint="eastAsia" w:ascii="Times New Roman" w:hAnsi="Times New Roman" w:eastAsia="Times New Roman" w:cs="Times New Roman"/>
        </w:rPr>
        <w:t>nm，</w:t>
      </w:r>
      <w:r>
        <w:rPr>
          <w:rFonts w:hint="eastAsia" w:ascii="Times New Roman" w:hAnsi="Times New Roman" w:eastAsia="FangSong" w:cs="Times New Roman"/>
        </w:rPr>
        <w:t>试估算</w:t>
      </w:r>
      <w:r>
        <w:rPr>
          <w:rFonts w:ascii="Times New Roman" w:hAnsi="Times New Roman" w:eastAsia="Times New Roman" w:cs="Times New Roman"/>
        </w:rPr>
        <w:t xml:space="preserve"> 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CuO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催化剂可以用于</w:t>
      </w:r>
      <w:r>
        <w:rPr>
          <w:rFonts w:ascii="Times New Roman" w:hAnsi="Times New Roman" w:eastAsia="Times New Roman" w:cs="Times New Roman"/>
        </w:rPr>
        <w:t xml:space="preserve"> CO </w:t>
      </w:r>
      <w:r>
        <w:rPr>
          <w:rFonts w:hint="eastAsia" w:ascii="Times New Roman" w:hAnsi="Times New Roman" w:eastAsia="FangSong" w:cs="Times New Roman"/>
        </w:rPr>
        <w:t>的催化氧化</w:t>
      </w:r>
      <w:r>
        <w:rPr>
          <w:rFonts w:hint="eastAsia" w:ascii="Times New Roman" w:hAnsi="Times New Roman" w:eastAsia="Times New Roman" w:cs="Times New Roman"/>
        </w:rPr>
        <w:t>：2CO(g)</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若在</w:t>
      </w:r>
      <w:r>
        <w:rPr>
          <w:rFonts w:ascii="Times New Roman" w:hAnsi="Times New Roman" w:eastAsia="Times New Roman" w:cs="Times New Roman"/>
        </w:rPr>
        <w:t xml:space="preserve"> pθ、473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mol CO(g) </w:t>
      </w:r>
      <w:r>
        <w:rPr>
          <w:rFonts w:hint="eastAsia" w:ascii="Times New Roman" w:hAnsi="Times New Roman" w:eastAsia="FangSong" w:cs="Times New Roman"/>
        </w:rPr>
        <w:t xml:space="preserve">被完全催化氧化生成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请计算此过程中的反应焓变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下热力学数据</w:t>
      </w:r>
      <w:r>
        <w:rPr>
          <w:rFonts w:hint="eastAsia" w:ascii="Times New Roman" w:hAnsi="Times New Roman" w:eastAsia="Times New Roman" w:cs="Times New Roman"/>
        </w:rPr>
        <w:t>：ΔfHmθ(CO,g)</w:t>
      </w:r>
      <w:r>
        <w:rPr>
          <w:rFonts w:ascii="Times New Roman" w:hAnsi="Times New Roman" w:eastAsia="Times New Roman" w:cs="Times New Roman"/>
        </w:rPr>
        <w:t xml:space="preserve"> = −110.5 kJ/mol、ΔfHmθ(CO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−393.5 </w:t>
      </w:r>
      <w:r>
        <w:rPr>
          <w:rFonts w:hint="eastAsia" w:ascii="Times New Roman" w:hAnsi="Times New Roman" w:eastAsia="Times New Roman" w:cs="Times New Roman"/>
        </w:rPr>
        <w:t>kJ/mol；</w:t>
      </w:r>
      <w:r>
        <w:rPr>
          <w:rFonts w:hint="eastAsia" w:ascii="Times New Roman" w:hAnsi="Times New Roman" w:eastAsia="FangSong" w:cs="Times New Roman"/>
        </w:rPr>
        <w:t>温度</w:t>
      </w:r>
      <w:r>
        <w:rPr>
          <w:rFonts w:ascii="Times New Roman" w:hAnsi="Times New Roman" w:eastAsia="Times New Roman" w:cs="Times New Roman"/>
        </w:rPr>
        <w:t xml:space="preserve"> T = 298~500 K </w:t>
      </w:r>
      <w:r>
        <w:rPr>
          <w:rFonts w:hint="eastAsia" w:ascii="Times New Roman" w:hAnsi="Times New Roman" w:eastAsia="FangSong" w:cs="Times New Roman"/>
        </w:rPr>
        <w:t xml:space="preserve">范围内热容</w:t>
      </w:r>
      <w:r>
        <w:rPr>
          <w:rFonts w:ascii="Times New Roman" w:hAnsi="Times New Roman" w:eastAsia="Times New Roman" w:cs="Times New Roman"/>
        </w:rPr>
        <w:t xml:space="preserve"> Cp,m(CO,g) = 29.556、Cp,m(CO</w:t>
      </w:r>
      <w:r>
        <w:rPr>
          <w:rFonts w:ascii="Times New Roman" w:hAnsi="Times New Roman" w:eastAsia="Times New Roman" w:cs="Times New Roman"/>
          <w:vertAlign w:val="subscript"/>
        </w:rPr>
        <w:t>2</w:t>
      </w:r>
      <w:r>
        <w:rPr>
          <w:rFonts w:ascii="Times New Roman" w:hAnsi="Times New Roman" w:eastAsia="Times New Roman" w:cs="Times New Roman"/>
        </w:rPr>
        <w:t>,g) = 27.437、Cp,m(O</w:t>
      </w:r>
      <w:r>
        <w:rPr>
          <w:rFonts w:ascii="Times New Roman" w:hAnsi="Times New Roman" w:eastAsia="Times New Roman" w:cs="Times New Roman"/>
          <w:vertAlign w:val="subscript"/>
        </w:rPr>
        <w:t>2</w:t>
      </w:r>
      <w:r>
        <w:rPr>
          <w:rFonts w:ascii="Times New Roman" w:hAnsi="Times New Roman" w:eastAsia="Times New Roman" w:cs="Times New Roman"/>
        </w:rPr>
        <w:t>,g) = 29.526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低温催化消除通常采用以</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为载体的负载型催化剂</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在催化剂表面与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反应的可能历程如下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 M</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k</m:t>
            </m:r>
          </m:e>
          <m:sub>
            <m:r>
              <m:rPr>
                <m:sty m:val="p"/>
              </m:rPr>
              <m:t>−</m:t>
            </m:r>
            <m:r>
              <m:t>1</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CO(ads)；②</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w:t>
      </w:r>
      <w:r>
        <w:rPr>
          <w:rFonts w:ascii="Times New Roman" w:hAnsi="Times New Roman" w:eastAsia="Times New Roman" w:cs="Times New Roman"/>
        </w:rPr>
        <w:t xml:space="preserve"> </w:t>
      </w:r>
      <m:oMath>
        <m:limUpp>
          <m:e>
            <m:r>
              <m:rPr>
                <m:sty m:val="p"/>
              </m:rPr>
              <m:t>→</m:t>
            </m:r>
          </m:e>
          <m:lim>
            <m:sSub>
              <m:e>
                <m:r>
                  <m:t>k</m:t>
                </m:r>
              </m:e>
              <m:sub>
                <m:r>
                  <m:t>2</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2O(ads)；③</w:t>
      </w:r>
      <w:r>
        <w:rPr>
          <w:rFonts w:ascii="Times New Roman" w:hAnsi="Times New Roman" w:eastAsia="Times New Roman" w:cs="Times New Roman"/>
        </w:rPr>
        <w:t xml:space="preserve"> CO(ads) + O(ads)</w:t>
      </w:r>
      <w:r>
        <w:rPr>
          <w:rFonts w:ascii="Times New Roman" w:hAnsi="Times New Roman" w:eastAsia="Times New Roman" w:cs="Times New Roman"/>
        </w:rPr>
        <w:t xml:space="preserve"> </w:t>
      </w:r>
      <m:oMath>
        <m:limUpp>
          <m:e>
            <m:r>
              <m:rPr>
                <m:sty m:val="p"/>
              </m:rPr>
              <m:t>→</m:t>
            </m:r>
          </m:e>
          <m:lim>
            <m:sSub>
              <m:e>
                <m:r>
                  <m:t>k</m:t>
                </m:r>
              </m:e>
              <m:sub>
                <m:r>
                  <m:t>3</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 </w:t>
      </w:r>
      <w:r>
        <w:rPr>
          <w:rFonts w:hint="eastAsia" w:ascii="Times New Roman" w:hAnsi="Times New Roman" w:eastAsia="Times New Roman" w:cs="Times New Roman"/>
        </w:rPr>
        <w:t xml:space="preserve">M；④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(ads)</w:t>
      </w:r>
      <w:r>
        <w:rPr>
          <w:rFonts w:ascii="Times New Roman" w:hAnsi="Times New Roman" w:eastAsia="Times New Roman" w:cs="Times New Roman"/>
        </w:rPr>
        <w:t xml:space="preserve"> </w:t>
      </w:r>
      <m:oMath>
        <m:limUpp>
          <m:e>
            <m:r>
              <m:rPr>
                <m:sty m:val="p"/>
              </m:rPr>
              <m:t>→</m:t>
            </m:r>
          </m:e>
          <m:lim>
            <m:sSub>
              <m:e>
                <m:r>
                  <m:t>k</m:t>
                </m:r>
              </m:e>
              <m:sub>
                <m:r>
                  <m:t>4</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M </w:t>
      </w:r>
      <w:r>
        <w:rPr>
          <w:rFonts w:hint="eastAsia" w:ascii="Times New Roman" w:hAnsi="Times New Roman" w:eastAsia="FangSong" w:cs="Times New Roman"/>
        </w:rPr>
        <w:t>为表面活性位</w:t>
      </w:r>
      <w:r>
        <w:rPr>
          <w:rFonts w:hint="eastAsia" w:ascii="Times New Roman" w:hAnsi="Times New Roman" w:eastAsia="Times New Roman" w:cs="Times New Roman"/>
        </w:rPr>
        <w:t>，</w:t>
      </w:r>
      <w:r>
        <w:rPr>
          <w:rFonts w:hint="eastAsia" w:ascii="Times New Roman" w:hAnsi="Times New Roman" w:eastAsia="FangSong" w:cs="Times New Roman"/>
        </w:rPr>
        <w:t>在该实验条件下</w:t>
      </w:r>
      <w:r>
        <w:rPr>
          <w:rFonts w:ascii="Times New Roman" w:hAnsi="Times New Roman" w:eastAsia="Times New Roman" w:cs="Times New Roman"/>
        </w:rPr>
        <w:t xml:space="preserve"> M </w:t>
      </w:r>
      <w:r>
        <w:rPr>
          <w:rFonts w:hint="eastAsia" w:ascii="Times New Roman" w:hAnsi="Times New Roman" w:eastAsia="FangSong" w:cs="Times New Roman"/>
        </w:rPr>
        <w:t>的数量为定值</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ads </w:t>
      </w:r>
      <w:r>
        <w:rPr>
          <w:rFonts w:hint="eastAsia" w:ascii="Times New Roman" w:hAnsi="Times New Roman" w:eastAsia="FangSong" w:cs="Times New Roman"/>
        </w:rPr>
        <w:t>表示吸附态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请用稳态近似法推导其速率方程</w:t>
      </w:r>
      <w:r>
        <w:rPr>
          <w:rFonts w:hint="eastAsia" w:ascii="Times New Roman" w:hAnsi="Times New Roman" w:eastAsia="Times New Roman" w:cs="Times New Roman"/>
        </w:rPr>
        <w:t>，</w:t>
      </w:r>
      <w:r>
        <w:rPr>
          <w:rFonts w:hint="eastAsia" w:ascii="Times New Roman" w:hAnsi="Times New Roman" w:eastAsia="FangSong" w:cs="Times New Roman"/>
        </w:rPr>
        <w:t>速率用</w:t>
      </w:r>
      <w:r>
        <w:rPr>
          <w:rFonts w:ascii="Times New Roman" w:hAnsi="Times New Roman" w:eastAsia="Times New Roman" w:cs="Times New Roman"/>
        </w:rPr>
        <w:t xml:space="preserve"> d[CO</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8" w:name="铬铁矿制重铬酸钠工艺"/>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256" name="Picture"/>
            <a:graphic>
              <a:graphicData uri="http://schemas.openxmlformats.org/drawingml/2006/picture">
                <pic:pic>
                  <pic:nvPicPr>
                    <pic:cNvPr descr="a2b095bf09961030aac52d65cf52ccae2e42979acc2faf139de285f932c594c1.jpg" id="257" name="Picture"/>
                    <pic:cNvPicPr>
                      <a:picLocks noChangeArrowheads="1" noChangeAspect="1"/>
                    </pic:cNvPicPr>
                  </pic:nvPicPr>
                  <pic:blipFill>
                    <a:blip r:embed="rId255"/>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铁测定分析化学"/>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cro2cl2铬系推断"/>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钒硝酸盐与叠氮系列"/>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spacing w:before="160" w:after="80"/>
      </w:pPr>
      <w:r>
        <w:pict>
          <v:rect style="width:0;height:1.5pt" o:hralign="center" o:hrstd="t" o:hr="t"/>
        </w:pict>
      </w:r>
    </w:p>
    <w:bookmarkEnd w:id="261"/>
    <w:bookmarkStart w:id="263" w:name="kmno4滴定"/>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Times New Roman" w:cs="Times New Roman"/>
        </w:rPr>
        <w:t>KMnO4</w:t>
      </w:r>
      <w:r>
        <w:rPr>
          <w:rFonts w:hint="eastAsia" w:ascii="Times New Roman" w:hAnsi="Times New Roman" w:eastAsia="SimHei" w:cs="Times New Roman"/>
        </w:rPr>
        <w:t>滴定</w:t>
      </w:r>
    </w:p>
    <w:bookmarkStart w:id="262"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22.57 </w:t>
      </w:r>
      <w:r>
        <w:rPr>
          <w:rFonts w:hint="eastAsia" w:ascii="Times New Roman" w:hAnsi="Times New Roman" w:eastAsia="Times New Roman" w:cs="Times New Roman"/>
        </w:rPr>
        <w:t>K3[Fe(C2O4)3]·3H2O</w:t>
      </w:r>
      <w:r>
        <w:rPr>
          <w:rFonts w:hint="eastAsia" w:ascii="Times New Roman" w:hAnsi="Times New Roman" w:eastAsia="FangSong" w:cs="Times New Roman"/>
        </w:rPr>
        <w:t>中</w:t>
      </w:r>
      <w:r>
        <w:rPr>
          <w:rFonts w:hint="eastAsia" w:ascii="Times New Roman" w:hAnsi="Times New Roman" w:eastAsia="Times New Roman" w:cs="Times New Roman"/>
        </w:rPr>
        <w:t>FeC2O4</w:t>
      </w:r>
      <w:r>
        <w:rPr>
          <w:rFonts w:hint="eastAsia" w:ascii="Times New Roman" w:hAnsi="Times New Roman" w:eastAsia="FangSong"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22.58 </w:t>
      </w:r>
      <w:r>
        <w:rPr>
          <w:rFonts w:hint="eastAsia" w:ascii="Times New Roman" w:hAnsi="Times New Roman" w:eastAsia="FangSong"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22.59 </w:t>
      </w:r>
      <w:r>
        <w:rPr>
          <w:rFonts w:hint="eastAsia" w:ascii="Times New Roman" w:hAnsi="Times New Roman" w:eastAsia="FangSong" w:cs="Times New Roman"/>
        </w:rPr>
        <w:t xml:space="preserve">铁系列推断题</w:t>
      </w:r>
    </w:p>
    <w:p>
      <w:pPr>
        <w:pStyle w:val="BodyText"/>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22.60 </w:t>
      </w:r>
      <w:r>
        <w:rPr>
          <w:rFonts w:hint="eastAsia" w:ascii="Times New Roman" w:hAnsi="Times New Roman" w:eastAsia="FangSong" w:cs="Times New Roman"/>
        </w:rPr>
        <w:t xml:space="preserve">绿色晶体推断题</w:t>
      </w:r>
    </w:p>
    <w:p>
      <w:pPr>
        <w:pStyle w:val="BodyText"/>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22.61 </w:t>
      </w:r>
      <w:r>
        <w:rPr>
          <w:rFonts w:hint="eastAsia" w:ascii="Times New Roman" w:hAnsi="Times New Roman" w:eastAsia="FangSong" w:cs="Times New Roman"/>
        </w:rPr>
        <w:t xml:space="preserve">钴化合物推断题</w:t>
      </w:r>
    </w:p>
    <w:p>
      <w:pPr>
        <w:pStyle w:val="BodyText"/>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22.62 </w:t>
      </w:r>
      <w:r>
        <w:rPr>
          <w:rFonts w:hint="eastAsia" w:ascii="Times New Roman" w:hAnsi="Times New Roman" w:eastAsia="FangSong" w:cs="Times New Roman"/>
        </w:rPr>
        <w:t xml:space="preserve">钴化合物系列推断题</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End w:id="263"/>
    <w:bookmarkStart w:id="264" w:name="纳米金形态控制"/>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8" w:name="钒生物化学循环四问"/>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266" name="Picture"/>
            <a:graphic>
              <a:graphicData uri="http://schemas.openxmlformats.org/drawingml/2006/picture">
                <pic:pic>
                  <pic:nvPicPr>
                    <pic:cNvPr descr="f37b9ed93a8b7352bdb20966bf64f1144deec50209ef9074cff7f61c2a53acec.jpg" id="267" name="Picture"/>
                    <pic:cNvPicPr>
                      <a:picLocks noChangeArrowheads="1" noChangeAspect="1"/>
                    </pic:cNvPicPr>
                  </pic:nvPicPr>
                  <pic:blipFill>
                    <a:blip r:embed="rId265"/>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81"/>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81"/>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81"/>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菱锰矿绿色工艺四问"/>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全国初赛不活泼金属x金"/>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0"/>
    <w:bookmarkStart w:id="274" w:name="全国冬令营绿矾绿色工艺"/>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272" name="Picture"/>
            <a:graphic>
              <a:graphicData uri="http://schemas.openxmlformats.org/drawingml/2006/picture">
                <pic:pic>
                  <pic:nvPicPr>
                    <pic:cNvPr descr="b657e2a49505025801fb4b7781f020e53cb206509ee5005a5bf359eba1a391f1.jpg" id="273" name="Picture"/>
                    <pic:cNvPicPr>
                      <a:picLocks noChangeArrowheads="1" noChangeAspect="1"/>
                    </pic:cNvPicPr>
                  </pic:nvPicPr>
                  <pic:blipFill>
                    <a:blip r:embed="rId271"/>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08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铁系全链推断与高铁酸盐"/>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盐a定量推断agf与c3o2"/>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crvi废水铁氧体法两问"/>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spacing w:before="160" w:after="80"/>
      </w:pPr>
      <w:r>
        <w:pict>
          <v:rect style="width:0;height:1.5pt" o:hralign="center" o:hrstd="t" o:hr="t"/>
        </w:pict>
      </w:r>
    </w:p>
    <w:bookmarkEnd w:id="277"/>
    <w:bookmarkStart w:id="278" w:name="浅绿晶体莫尔盐全链推断"/>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铜粉浓氨水吸氧四问"/>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nf3分子五小问"/>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王水溶解m推csau"/>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三法制agh"/>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元钛-03-cr互变kmno4三ph"/>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08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元铁-01-fe配体调控普鲁士蓝"/>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09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元铁-02-co3配合物ni2几何"/>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09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元银-02-王水溶金汞双核"/>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092"/>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元银-03-多酸kegginmos2"/>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093"/>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End w:id="28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242" Type="http://schemas.openxmlformats.org/officeDocument/2006/relationships/image" Target="media/rId242.jpg"/><Relationship Id="rId245" Type="http://schemas.openxmlformats.org/officeDocument/2006/relationships/image" Target="media/rId245.jpg"/><Relationship Id="rId67" Type="http://schemas.openxmlformats.org/officeDocument/2006/relationships/image" Target="media/rId67.jpg"/><Relationship Id="rId156" Type="http://schemas.openxmlformats.org/officeDocument/2006/relationships/image" Target="media/rId156.jpg"/><Relationship Id="rId228" Type="http://schemas.openxmlformats.org/officeDocument/2006/relationships/image" Target="media/rId228.jpg"/><Relationship Id="rId235" Type="http://schemas.openxmlformats.org/officeDocument/2006/relationships/image" Target="media/rId235.jpg"/><Relationship Id="rId165" Type="http://schemas.openxmlformats.org/officeDocument/2006/relationships/image" Target="media/rId165.jpg"/><Relationship Id="rId205" Type="http://schemas.openxmlformats.org/officeDocument/2006/relationships/image" Target="media/rId205.jpg"/><Relationship Id="rId161" Type="http://schemas.openxmlformats.org/officeDocument/2006/relationships/image" Target="media/rId161.jpg"/><Relationship Id="rId225" Type="http://schemas.openxmlformats.org/officeDocument/2006/relationships/image" Target="media/rId225.jpg"/><Relationship Id="rId63" Type="http://schemas.openxmlformats.org/officeDocument/2006/relationships/image" Target="media/rId63.png"/><Relationship Id="rId255" Type="http://schemas.openxmlformats.org/officeDocument/2006/relationships/image" Target="media/rId255.jpg"/><Relationship Id="rId248" Type="http://schemas.openxmlformats.org/officeDocument/2006/relationships/image" Target="media/rId248.jpg"/><Relationship Id="rId232" Type="http://schemas.openxmlformats.org/officeDocument/2006/relationships/image" Target="media/rId232.jpg"/><Relationship Id="rId271" Type="http://schemas.openxmlformats.org/officeDocument/2006/relationships/image" Target="media/rId271.jpg"/><Relationship Id="rId251" Type="http://schemas.openxmlformats.org/officeDocument/2006/relationships/image" Target="media/rId251.jpg"/><Relationship Id="rId265" Type="http://schemas.openxmlformats.org/officeDocument/2006/relationships/image" Target="media/rId265.jpg"/><Relationship Id="rId238" Type="http://schemas.openxmlformats.org/officeDocument/2006/relationships/image" Target="media/rId2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2026-09-20T07:34:04Z</dcterms:created>
  <dcterms:modified xsi:type="dcterms:W3CDTF">2026-09-20T07:34:04Z</dcterms:modified>
</cp:coreProperties>
</file>

<file path=docProps/custom.xml><?xml version="1.0" encoding="utf-8"?>
<Properties xmlns="http://schemas.openxmlformats.org/officeDocument/2006/custom-properties" xmlns:vt="http://schemas.openxmlformats.org/officeDocument/2006/docPropsVTypes"/>
</file>