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第一轮综合练习-第04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04</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116" w:name="题目"/>
    <w:p>
      <w:pPr>
        <w:pStyle w:val="Heading2"/>
        <w:spacing w:before="280" w:after="120"/>
      </w:pPr>
      <w:r>
        <w:rPr>
          <w:rFonts w:hint="eastAsia" w:ascii="Times New Roman" w:hAnsi="Times New Roman" w:eastAsia="SimHei" w:cs="Times New Roman"/>
        </w:rPr>
        <w:t xml:space="preserve">题目</w:t>
      </w:r>
    </w:p>
    <w:bookmarkStart w:id="16"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8</m:t>
        </m:r>
        <m:r>
          <m:rPr>
            <m:sty m:val="p"/>
          </m:rPr>
          <m:t>−</m:t>
        </m:r>
        <m:r>
          <m:rPr>
            <m:sty m:val="p"/>
          </m:rPr>
          <m:t>(</m:t>
        </m:r>
        <m:r>
          <m:t>1</m:t>
        </m:r>
        <m:r>
          <m:rPr>
            <m:sty m:val="p"/>
          </m:rPr>
          <m:t>+</m:t>
        </m:r>
        <m:r>
          <m:t>7</m:t>
        </m:r>
        <m:r>
          <m:rPr>
            <m:sty m:val="p"/>
          </m:rPr>
          <m:t>+</m:t>
        </m:r>
        <m:r>
          <m:t>6</m:t>
        </m:r>
        <m:r>
          <m:rPr>
            <m:sty m:val="p"/>
          </m:rPr>
          <m:t>×</m:t>
        </m:r>
        <m:r>
          <m:t>3</m:t>
        </m:r>
        <m:r>
          <m:rPr>
            <m:sty m:val="p"/>
          </m:rPr>
          <m:t>)</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原子的电负性小于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 </w:t>
      </w:r>
      <w:r>
        <w:rPr>
          <w:rFonts w:hint="eastAsia" w:ascii="Times New Roman" w:hAnsi="Times New Roman" w:eastAsia="FangSong" w:cs="Times New Roman"/>
        </w:rPr>
        <w:t>应该在中间</w:t>
      </w:r>
      <w:r>
        <w:rPr>
          <w:rFonts w:hint="eastAsia" w:ascii="Times New Roman" w:hAnsi="Times New Roman" w:eastAsia="Times New Roman" w:cs="Times New Roman"/>
        </w:rPr>
        <w:t>，</w:t>
      </w:r>
      <w:r>
        <w:rPr>
          <w:rFonts w:hint="eastAsia" w:ascii="Times New Roman" w:hAnsi="Times New Roman" w:eastAsia="FangSong" w:cs="Times New Roman"/>
        </w:rPr>
        <w:t>并且不存在</w:t>
      </w:r>
      <w:r>
        <w:rPr>
          <w:rFonts w:ascii="Times New Roman" w:hAnsi="Times New Roman" w:eastAsia="Times New Roman" w:cs="Times New Roman"/>
        </w:rPr>
        <w:t xml:space="preserve"> O—O </w:t>
      </w:r>
      <w:r>
        <w:rPr>
          <w:rFonts w:hint="eastAsia" w:ascii="Times New Roman" w:hAnsi="Times New Roman" w:eastAsia="FangSong" w:cs="Times New Roman"/>
        </w:rPr>
        <w:t>之间的键合</w:t>
      </w:r>
      <w:r>
        <w:rPr>
          <w:rFonts w:hint="eastAsia" w:ascii="Times New Roman" w:hAnsi="Times New Roman" w:eastAsia="Times New Roman" w:cs="Times New Roman"/>
        </w:rPr>
        <w:t>。</w:t>
      </w:r>
      <w:r>
        <w:rPr>
          <w:rFonts w:hint="eastAsia" w:ascii="Times New Roman" w:hAnsi="Times New Roman" w:eastAsia="FangSong" w:cs="Times New Roman"/>
        </w:rPr>
        <w:t>因此合理的排布应该如下所示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2067"/>
            <wp:effectExtent b="0" l="0" r="0" t="0"/>
            <wp:docPr descr="" title="" id="11" name="Picture"/>
            <a:graphic>
              <a:graphicData uri="http://schemas.openxmlformats.org/drawingml/2006/picture">
                <pic:pic>
                  <pic:nvPicPr>
                    <pic:cNvPr descr="336156bff0fdd9991d28405fdad83b7882b5849a0de3f9dbee37770cf9d1d25d.jpg" id="12" name="Picture"/>
                    <pic:cNvPicPr>
                      <a:picLocks noChangeArrowheads="1" noChangeAspect="1"/>
                    </pic:cNvPicPr>
                  </pic:nvPicPr>
                  <pic:blipFill>
                    <a:blip r:embed="rId10"/>
                    <a:stretch>
                      <a:fillRect/>
                    </a:stretch>
                  </pic:blipFill>
                  <pic:spPr bwMode="auto">
                    <a:xfrm>
                      <a:off x="0" y="0"/>
                      <a:ext cx="3600000" cy="13920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该离子中价电子总数为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减去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Cl—O </w:t>
      </w:r>
      <w:r>
        <w:rPr>
          <w:rFonts w:hint="eastAsia" w:ascii="Times New Roman" w:hAnsi="Times New Roman" w:eastAsia="FangSong" w:cs="Times New Roman"/>
        </w:rPr>
        <w:t xml:space="preserve">键用去</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20 </w:t>
      </w:r>
      <w:r>
        <w:rPr>
          <w:rFonts w:hint="eastAsia" w:ascii="Times New Roman" w:hAnsi="Times New Roman" w:eastAsia="FangSong" w:cs="Times New Roman"/>
        </w:rPr>
        <w:t>个电子以孤对方式分配给四个原子</w:t>
      </w:r>
      <w:r>
        <w:rPr>
          <w:rFonts w:hint="eastAsia" w:ascii="Times New Roman" w:hAnsi="Times New Roman" w:eastAsia="Times New Roman" w:cs="Times New Roman"/>
        </w:rPr>
        <w:t>，</w:t>
      </w:r>
      <w:r>
        <w:rPr>
          <w:rFonts w:hint="eastAsia" w:ascii="Times New Roman" w:hAnsi="Times New Roman" w:eastAsia="FangSong" w:cs="Times New Roman"/>
        </w:rPr>
        <w:t>使它们均能够满足八隅律的要求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spacing w:before="160" w:after="80"/>
        <w:jc w:val="center"/>
      </w:pPr>
      <w:r>
        <w:rPr>
          <w:rFonts w:ascii="Times New Roman" w:hAnsi="Times New Roman" w:eastAsia="Times New Roman" w:cs="Times New Roman"/>
        </w:rPr>
        <w:drawing>
          <wp:inline>
            <wp:extent cx="3048000" cy="2374900"/>
            <wp:effectExtent b="0" l="0" r="0" t="0"/>
            <wp:docPr descr="" title="" id="14" name="Picture"/>
            <a:graphic>
              <a:graphicData uri="http://schemas.openxmlformats.org/drawingml/2006/picture">
                <pic:pic>
                  <pic:nvPicPr>
                    <pic:cNvPr descr="ac188a4e3ea46fb1d7d715a255b5971af062403b27b455889db228efe26e2bf8.jpg" id="15" name="Picture"/>
                    <pic:cNvPicPr>
                      <a:picLocks noChangeArrowheads="1" noChangeAspect="1"/>
                    </pic:cNvPicPr>
                  </pic:nvPicPr>
                  <pic:blipFill>
                    <a:blip r:embed="rId13"/>
                    <a:stretch>
                      <a:fillRect/>
                    </a:stretch>
                  </pic:blipFill>
                  <pic:spPr bwMode="auto">
                    <a:xfrm>
                      <a:off x="0" y="0"/>
                      <a:ext cx="3048000" cy="2374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O</m:t>
        </m:r>
        <m:r>
          <m:rPr>
            <m:sty m:val="p"/>
          </m:rPr>
          <m:t>:</m:t>
        </m:r>
        <m:r>
          <m:rPr>
            <m:sty m:val="p"/>
          </m:rPr>
          <m:t>—</m:t>
        </m:r>
        <m:r>
          <m:t>C</m:t>
        </m:r>
        <m:r>
          <m:t>l</m:t>
        </m:r>
        <m:r>
          <m:rPr>
            <m:sty m:val="p"/>
          </m:rPr>
          <m:t>—</m:t>
        </m:r>
        <m: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型三角锥排布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均为单键</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各剩</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方括号外标</w:t>
      </w:r>
      <w:r>
        <w:rPr>
          <w:rFonts w:ascii="Times New Roman" w:hAnsi="Times New Roman" w:eastAsia="Times New Roman" w:cs="Times New Roman"/>
        </w:rPr>
        <w:t xml:space="preserve"> − </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1 + 7 + 6×3 + 1 = 26 </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ascii="Times New Roman" w:hAnsi="Times New Roman" w:eastAsia="Times New Roman" w:cs="Times New Roman"/>
        </w:rPr>
        <w:t xml:space="preserve"> = (32 − 26)/2 = 3 </w:t>
      </w:r>
      <w:r>
        <w:rPr>
          <w:rFonts w:hint="eastAsia" w:ascii="Times New Roman" w:hAnsi="Times New Roman" w:eastAsia="Times New Roman" w:cs="Times New Roman"/>
        </w:rPr>
        <w:t>✓；</w:t>
      </w:r>
      <w:r>
        <w:rPr>
          <w:rFonts w:hint="eastAsia" w:ascii="Times New Roman" w:hAnsi="Times New Roman" w:eastAsia="FangSong" w:cs="Times New Roman"/>
        </w:rPr>
        <w:t>孤对电子数</w:t>
      </w:r>
      <w:r>
        <w:rPr>
          <w:rFonts w:ascii="Times New Roman" w:hAnsi="Times New Roman" w:eastAsia="Times New Roman" w:cs="Times New Roman"/>
        </w:rPr>
        <w:t xml:space="preserve"> = (26 − 6)/2 = 10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Cl 1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
    <w:bookmarkStart w:id="17"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离子只可能有一种排布方式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rPr>
            <m:sty m:val="p"/>
          </m:rPr>
          <m:t>(</m:t>
        </m:r>
        <m:r>
          <m:t>5</m:t>
        </m:r>
        <m:r>
          <m:rPr>
            <m:sty m:val="p"/>
          </m:rPr>
          <m:t>+</m:t>
        </m:r>
        <m:r>
          <m:t>6</m:t>
        </m:r>
        <m:r>
          <m:rPr>
            <m:sty m:val="p"/>
          </m:rPr>
          <m:t>−</m:t>
        </m:r>
        <m:r>
          <m:t>1</m:t>
        </m:r>
        <m:r>
          <m:rPr>
            <m:sty m:val="p"/>
          </m:rPr>
          <m:t>)</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两个原子之间形成三根键</w:t>
      </w:r>
      <w:r>
        <w:rPr>
          <w:rFonts w:hint="eastAsia" w:ascii="Times New Roman" w:hAnsi="Times New Roman" w:eastAsia="Times New Roman" w:cs="Times New Roman"/>
        </w:rPr>
        <w:t>，</w:t>
      </w:r>
      <w:r>
        <w:rPr>
          <w:rFonts w:hint="eastAsia" w:ascii="Times New Roman" w:hAnsi="Times New Roman" w:eastAsia="FangSong" w:cs="Times New Roman"/>
        </w:rPr>
        <w:t>即一根叁键</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各拿去一对</w:t>
      </w:r>
      <w:r>
        <w:rPr>
          <w:rFonts w:hint="eastAsia" w:ascii="Times New Roman" w:hAnsi="Times New Roman" w:eastAsia="Times New Roman" w:cs="Times New Roman"/>
        </w:rPr>
        <w:t>，</w:t>
      </w:r>
      <w:r>
        <w:rPr>
          <w:rFonts w:hint="eastAsia" w:ascii="Times New Roman" w:hAnsi="Times New Roman" w:eastAsia="FangSong" w:cs="Times New Roman"/>
        </w:rPr>
        <w:t>以满足八隅律的要求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其实还可以从等电子体的角度思考</w:t>
      </w:r>
      <w:r>
        <w:rPr>
          <w:rFonts w:hint="eastAsia" w:ascii="Times New Roman" w:hAnsi="Times New Roman" w:eastAsia="Times New Roman" w:cs="Times New Roman"/>
        </w:rPr>
        <w:t>，</w:t>
      </w:r>
      <w:r>
        <w:rPr>
          <w:rFonts w:hint="eastAsia" w:ascii="Times New Roman" w:hAnsi="Times New Roman" w:eastAsia="FangSong" w:cs="Times New Roman"/>
        </w:rPr>
        <w:t>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所以它们的路易斯结构式应该是一样的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pPr>
      <m:oMathPara>
        <m:oMathParaPr>
          <m:jc m:val="center"/>
          <m:ctrlPr>
            <w:rPr>
              <w:sz w:val="28"/>
              <w:szCs w:val="28"/>
            </w:rPr>
          </m:ctrlPr>
        </m:oMathParaPr>
        <m:oMath>
          <m:r>
            <m:rPr>
              <m:sty m:val="p"/>
            </m:rPr>
            <m:t>[</m:t>
          </m:r>
          <m:r>
            <m:rPr>
              <m:sty m:val="p"/>
            </m:rPr>
            <m:t>:</m:t>
          </m:r>
          <m:r>
            <m:t>N</m:t>
          </m:r>
          <m:r>
            <m:rPr>
              <m:sty m:val="p"/>
            </m:rPr>
            <m:t>≡</m:t>
          </m:r>
          <m:r>
            <m:t>O</m:t>
          </m:r>
          <m:r>
            <m:rPr>
              <m:sty m:val="p"/>
            </m:rPr>
            <m:t>:</m:t>
          </m:r>
          <m:sSup>
            <m:e>
              <m:r>
                <m:rPr>
                  <m:sty m:val="p"/>
                </m:rPr>
                <m:t>]</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整理者解析</w:t>
      </w:r>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 5 + 6 − 1 = </w:t>
      </w:r>
      <w:r>
        <w:rPr>
          <w:rFonts w:hint="eastAsia" w:ascii="Times New Roman" w:hAnsi="Times New Roman" w:eastAsia="Times New Roman" w:cs="Times New Roman"/>
        </w:rPr>
        <w:t>10；</w:t>
      </w:r>
      <w:r>
        <w:rPr>
          <w:rFonts w:hint="eastAsia" w:ascii="Times New Roman" w:hAnsi="Times New Roman" w:eastAsia="FangSong" w:cs="Times New Roman"/>
        </w:rPr>
        <w:t>成键电子数</w:t>
      </w:r>
      <w:r>
        <w:rPr>
          <w:rFonts w:ascii="Times New Roman" w:hAnsi="Times New Roman" w:eastAsia="Times New Roman" w:cs="Times New Roman"/>
        </w:rPr>
        <w:t xml:space="preserve"> = 16 − 10 = 6 → 3 </w:t>
      </w:r>
      <w:r>
        <w:rPr>
          <w:rFonts w:hint="eastAsia" w:ascii="Times New Roman" w:hAnsi="Times New Roman" w:eastAsia="FangSong" w:cs="Times New Roman"/>
        </w:rPr>
        <w:t>对成键</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非键电子数</w:t>
      </w:r>
      <w:r>
        <w:rPr>
          <w:rFonts w:ascii="Times New Roman" w:hAnsi="Times New Roman" w:eastAsia="Times New Roman" w:cs="Times New Roman"/>
        </w:rPr>
        <w:t xml:space="preserve"> = 10 − 6 = 4 → N、O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7"/>
    <w:bookmarkStart w:id="18"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numPr>
          <w:ilvl w:val="0"/>
          <w:numId w:val="1002"/>
        </w:numPr>
        <w:ind w:firstLine="420"/>
      </w:pPr>
      <w:r>
        <w:rPr>
          <w:rFonts w:hint="eastAsia" w:ascii="Times New Roman" w:hAnsi="Times New Roman" w:eastAsia="FangSong" w:cs="Times New Roman"/>
        </w:rPr>
        <w:t>浓硫酸中存在大量硫酸分子</w:t>
      </w:r>
      <w:r>
        <w:rPr>
          <w:rFonts w:hint="eastAsia" w:ascii="Times New Roman" w:hAnsi="Times New Roman" w:eastAsia="Times New Roman" w:cs="Times New Roman"/>
        </w:rPr>
        <w:t>，</w:t>
      </w:r>
      <w:r>
        <w:rPr>
          <w:rFonts w:hint="eastAsia" w:ascii="Times New Roman" w:hAnsi="Times New Roman" w:eastAsia="FangSong" w:cs="Times New Roman"/>
        </w:rPr>
        <w:t>它们之间有很强的氢键作用</w:t>
      </w:r>
      <w:r>
        <w:rPr>
          <w:rFonts w:hint="eastAsia" w:ascii="Times New Roman" w:hAnsi="Times New Roman" w:eastAsia="Times New Roman" w:cs="Times New Roman"/>
        </w:rPr>
        <w:t>，</w:t>
      </w:r>
      <w:r>
        <w:rPr>
          <w:rFonts w:hint="eastAsia" w:ascii="Times New Roman" w:hAnsi="Times New Roman" w:eastAsia="FangSong" w:cs="Times New Roman"/>
        </w:rPr>
        <w:t>因此沸点很高</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因为硫酸比水的密度大</w:t>
      </w:r>
      <w:r>
        <w:rPr>
          <w:rFonts w:hint="eastAsia" w:ascii="Times New Roman" w:hAnsi="Times New Roman" w:eastAsia="Times New Roman" w:cs="Times New Roman"/>
        </w:rPr>
        <w:t>，</w:t>
      </w:r>
      <w:r>
        <w:rPr>
          <w:rFonts w:hint="eastAsia" w:ascii="Times New Roman" w:hAnsi="Times New Roman" w:eastAsia="FangSong" w:cs="Times New Roman"/>
        </w:rPr>
        <w:t>若将水加入到硫酸中</w:t>
      </w:r>
      <w:r>
        <w:rPr>
          <w:rFonts w:hint="eastAsia" w:ascii="Times New Roman" w:hAnsi="Times New Roman" w:eastAsia="Times New Roman" w:cs="Times New Roman"/>
        </w:rPr>
        <w:t>，</w:t>
      </w:r>
      <w:r>
        <w:rPr>
          <w:rFonts w:hint="eastAsia" w:ascii="Times New Roman" w:hAnsi="Times New Roman" w:eastAsia="FangSong" w:cs="Times New Roman"/>
        </w:rPr>
        <w:t>水会浮在硫酸上层</w:t>
      </w:r>
      <w:r>
        <w:rPr>
          <w:rFonts w:hint="eastAsia" w:ascii="Times New Roman" w:hAnsi="Times New Roman" w:eastAsia="Times New Roman" w:cs="Times New Roman"/>
        </w:rPr>
        <w:t>，</w:t>
      </w:r>
      <w:r>
        <w:rPr>
          <w:rFonts w:hint="eastAsia" w:ascii="Times New Roman" w:hAnsi="Times New Roman" w:eastAsia="FangSong" w:cs="Times New Roman"/>
        </w:rPr>
        <w:t>溶解过程放出的大量热将导致水沸腾溅出</w:t>
      </w:r>
      <w:r>
        <w:rPr>
          <w:rFonts w:hint="eastAsia" w:ascii="Times New Roman" w:hAnsi="Times New Roman" w:eastAsia="Times New Roman" w:cs="Times New Roman"/>
        </w:rPr>
        <w:t>，</w:t>
      </w:r>
      <w:r>
        <w:rPr>
          <w:rFonts w:hint="eastAsia" w:ascii="Times New Roman" w:hAnsi="Times New Roman" w:eastAsia="FangSong" w:cs="Times New Roman"/>
        </w:rPr>
        <w:t>造成危险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Compact"/>
        <w:numPr>
          <w:ilvl w:val="0"/>
          <w:numId w:val="1003"/>
        </w:numPr>
        <w:ind w:firstLine="420"/>
      </w:pPr>
      <w:r>
        <w:rPr>
          <w:rFonts w:hint="eastAsia" w:ascii="Times New Roman" w:hAnsi="Times New Roman" w:eastAsia="FangSong" w:cs="Times New Roman"/>
        </w:rPr>
        <w:t xml:space="preserve">硫酸分子有两个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电负性环境的</w:t>
      </w:r>
      <w:r>
        <w:rPr>
          <w:rFonts w:ascii="Times New Roman" w:hAnsi="Times New Roman" w:eastAsia="Times New Roman" w:cs="Times New Roman"/>
        </w:rPr>
        <w:t xml:space="preserve"> O—H </w:t>
      </w:r>
      <w:r>
        <w:rPr>
          <w:rFonts w:hint="eastAsia" w:ascii="Times New Roman" w:hAnsi="Times New Roman" w:eastAsia="FangSong" w:cs="Times New Roman"/>
        </w:rPr>
        <w:t>强烈极化</w:t>
      </w:r>
      <w:r>
        <w:rPr>
          <w:rFonts w:hint="eastAsia" w:ascii="Times New Roman" w:hAnsi="Times New Roman" w:eastAsia="Times New Roman" w:cs="Times New Roman"/>
        </w:rPr>
        <w:t>，</w:t>
      </w:r>
      <w:r>
        <w:rPr>
          <w:rFonts w:hint="eastAsia" w:ascii="Times New Roman" w:hAnsi="Times New Roman" w:eastAsia="FangSong" w:cs="Times New Roman"/>
        </w:rPr>
        <w:t>分子间形成多重氢键网络而</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相当于分子量翻倍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657 K </w:t>
      </w:r>
      <w:r>
        <w:rPr>
          <w:rFonts w:hint="eastAsia" w:ascii="Times New Roman" w:hAnsi="Times New Roman" w:eastAsia="FangSong" w:cs="Times New Roman"/>
        </w:rPr>
        <w:t>高沸点</w:t>
      </w:r>
      <w:r>
        <w:rPr>
          <w:rFonts w:hint="eastAsia" w:ascii="Times New Roman" w:hAnsi="Times New Roman" w:eastAsia="Times New Roman" w:cs="Times New Roman"/>
        </w:rPr>
        <w:t>（</w:t>
      </w:r>
      <w:r>
        <w:rPr>
          <w:rFonts w:hint="eastAsia" w:ascii="Times New Roman" w:hAnsi="Times New Roman" w:eastAsia="FangSong" w:cs="Times New Roman"/>
        </w:rPr>
        <w:t>同为分子晶体的硝酸因分子内氢键则为挥发性酸</w:t>
      </w:r>
      <w:r>
        <w:rPr>
          <w:rFonts w:hint="eastAsia" w:ascii="Times New Roman" w:hAnsi="Times New Roman" w:eastAsia="Times New Roman" w:cs="Times New Roman"/>
        </w:rPr>
        <w:t>，</w:t>
      </w:r>
      <w:r>
        <w:rPr>
          <w:rFonts w:hint="eastAsia" w:ascii="Times New Roman" w:hAnsi="Times New Roman" w:eastAsia="FangSong" w:cs="Times New Roman"/>
        </w:rPr>
        <w:t>与本讲知识要点呼应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盐酸挥发性强</w:t>
      </w:r>
      <w:r>
        <w:rPr>
          <w:rFonts w:hint="eastAsia" w:ascii="Times New Roman" w:hAnsi="Times New Roman" w:eastAsia="Times New Roman" w:cs="Times New Roman"/>
        </w:rPr>
        <w:t>、</w:t>
      </w:r>
      <w:r>
        <w:rPr>
          <w:rFonts w:hint="eastAsia" w:ascii="Times New Roman" w:hAnsi="Times New Roman" w:eastAsia="FangSong" w:cs="Times New Roman"/>
        </w:rPr>
        <w:t>溶解热小且密度与水接近</w:t>
      </w:r>
      <w:r>
        <w:rPr>
          <w:rFonts w:hint="eastAsia" w:ascii="Times New Roman" w:hAnsi="Times New Roman" w:eastAsia="Times New Roman" w:cs="Times New Roman"/>
        </w:rPr>
        <w:t>，</w:t>
      </w:r>
      <w:r>
        <w:rPr>
          <w:rFonts w:hint="eastAsia" w:ascii="Times New Roman" w:hAnsi="Times New Roman" w:eastAsia="FangSong" w:cs="Times New Roman"/>
        </w:rPr>
        <w:t>反加不易暴沸</w:t>
      </w:r>
      <w:r>
        <w:rPr>
          <w:rFonts w:hint="eastAsia" w:ascii="Times New Roman" w:hAnsi="Times New Roman" w:eastAsia="Times New Roman" w:cs="Times New Roman"/>
        </w:rPr>
        <w:t>，</w:t>
      </w:r>
      <w:r>
        <w:rPr>
          <w:rFonts w:hint="eastAsia" w:ascii="Times New Roman" w:hAnsi="Times New Roman" w:eastAsia="FangSong" w:cs="Times New Roman"/>
        </w:rPr>
        <w:t>但规范操作仍应酸入水</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色散力仅存在于非极性分子之间</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极性分子之间的作用力称为取向力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诱导力仅存在于极性分子与非极性分子之间</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相对分子质量小的物质</w:t>
      </w:r>
      <w:r>
        <w:rPr>
          <w:rFonts w:hint="eastAsia" w:ascii="Times New Roman" w:hAnsi="Times New Roman" w:eastAsia="Times New Roman" w:cs="Times New Roman"/>
        </w:rPr>
        <w:t>，</w:t>
      </w:r>
      <w:r>
        <w:rPr>
          <w:rFonts w:hint="eastAsia" w:ascii="Times New Roman" w:hAnsi="Times New Roman" w:eastAsia="FangSong" w:cs="Times New Roman"/>
        </w:rPr>
        <w:t>其熔点</w:t>
      </w:r>
      <w:r>
        <w:rPr>
          <w:rFonts w:hint="eastAsia" w:ascii="Times New Roman" w:hAnsi="Times New Roman" w:eastAsia="Times New Roman" w:cs="Times New Roman"/>
        </w:rPr>
        <w:t>、</w:t>
      </w:r>
      <w:r>
        <w:rPr>
          <w:rFonts w:hint="eastAsia" w:ascii="Times New Roman" w:hAnsi="Times New Roman" w:eastAsia="FangSong" w:cs="Times New Roman"/>
        </w:rPr>
        <w:t>沸点也会高于相对分子质量大的物质</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9"/>
    <w:bookmarkStart w:id="20"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 152</w:t>
      </w:r>
      <w:r>
        <w:rPr>
          <w:rFonts w:ascii="Times New Roman" w:hAnsi="Times New Roman" w:eastAsia="Times New Roman" w:cs="Times New Roman"/>
        </w:rPr>
        <w:t xml:space="preserve"> </w:t>
      </w:r>
      <w:r>
        <w:rPr>
          <w:rFonts w:ascii="Times New Roman" w:hAnsi="Times New Roman" w:eastAsia="Times New Roman" w:cs="Times New Roman"/>
        </w:rPr>
        <w:t xml:space="preserve">- B. 134</w:t>
      </w:r>
      <w:r>
        <w:rPr>
          <w:rFonts w:ascii="Times New Roman" w:hAnsi="Times New Roman" w:eastAsia="Times New Roman" w:cs="Times New Roman"/>
        </w:rPr>
        <w:t xml:space="preserve"> </w:t>
      </w:r>
      <w:r>
        <w:rPr>
          <w:rFonts w:ascii="Times New Roman" w:hAnsi="Times New Roman" w:eastAsia="Times New Roman" w:cs="Times New Roman"/>
        </w:rPr>
        <w:t xml:space="preserve">- C. 96</w:t>
      </w:r>
      <w:r>
        <w:rPr>
          <w:rFonts w:ascii="Times New Roman" w:hAnsi="Times New Roman" w:eastAsia="Times New Roman" w:cs="Times New Roman"/>
        </w:rPr>
        <w:t xml:space="preserve"> </w:t>
      </w:r>
      <w:r>
        <w:rPr>
          <w:rFonts w:ascii="Times New Roman" w:hAnsi="Times New Roman" w:eastAsia="Times New Roman" w:cs="Times New Roman"/>
        </w:rPr>
        <w:t xml:space="preserve">- D. 71</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0"/>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21"/>
    <w:bookmarkStart w:id="2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铜碘杂化团簇配合物具有优异的光学性能</w:t>
      </w:r>
      <w:r>
        <w:rPr>
          <w:rFonts w:hint="eastAsia" w:ascii="Times New Roman" w:hAnsi="Times New Roman" w:eastAsia="Times New Roman" w:cs="Times New Roman"/>
        </w:rPr>
        <w:t>，</w:t>
      </w:r>
      <w:r>
        <w:rPr>
          <w:rFonts w:hint="eastAsia" w:ascii="Times New Roman" w:hAnsi="Times New Roman" w:eastAsia="FangSong" w:cs="Times New Roman"/>
        </w:rPr>
        <w:t>可用于制备发光二极管</w:t>
      </w:r>
      <w:r>
        <w:rPr>
          <w:rFonts w:hint="eastAsia" w:ascii="Times New Roman" w:hAnsi="Times New Roman" w:eastAsia="Times New Roman" w:cs="Times New Roman"/>
        </w:rPr>
        <w:t>、</w:t>
      </w:r>
      <w:r>
        <w:rPr>
          <w:rFonts w:hint="eastAsia" w:ascii="Times New Roman" w:hAnsi="Times New Roman" w:eastAsia="FangSong" w:cs="Times New Roman"/>
        </w:rPr>
        <w:t>发光墨水</w:t>
      </w:r>
      <w:r>
        <w:rPr>
          <w:rFonts w:hint="eastAsia" w:ascii="Times New Roman" w:hAnsi="Times New Roman" w:eastAsia="Times New Roman" w:cs="Times New Roman"/>
        </w:rPr>
        <w:t>、</w:t>
      </w:r>
      <w:r>
        <w:rPr>
          <w:rFonts w:hint="eastAsia" w:ascii="Times New Roman" w:hAnsi="Times New Roman" w:eastAsia="FangSong" w:cs="Times New Roman"/>
        </w:rPr>
        <w:t>生物成像仪等</w:t>
      </w:r>
      <w:r>
        <w:rPr>
          <w:rFonts w:hint="eastAsia" w:ascii="Times New Roman" w:hAnsi="Times New Roman" w:eastAsia="Times New Roman" w:cs="Times New Roman"/>
        </w:rPr>
        <w:t>。</w:t>
      </w:r>
      <w:r>
        <w:rPr>
          <w:rFonts w:hint="eastAsia" w:ascii="Times New Roman" w:hAnsi="Times New Roman" w:eastAsia="FangSong" w:cs="Times New Roman"/>
        </w:rPr>
        <w:t>一种铜碘杂化团簇结构如下图</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odyText"/>
        <w:spacing w:before="160" w:after="80"/>
        <w:jc w:val="center"/>
      </w:pPr>
      <w:r>
        <w:rPr>
          <w:rFonts w:ascii="Times New Roman" w:hAnsi="Times New Roman" w:eastAsia="Times New Roman" w:cs="Times New Roman"/>
        </w:rPr>
        <w:drawing>
          <wp:inline>
            <wp:extent cx="3600000" cy="1172194"/>
            <wp:effectExtent b="0" l="0" r="0" t="0"/>
            <wp:docPr descr="" title="" id="23" name="Picture"/>
            <a:graphic>
              <a:graphicData uri="http://schemas.openxmlformats.org/drawingml/2006/picture">
                <pic:pic>
                  <pic:nvPicPr>
                    <pic:cNvPr descr="5417936f930fc888.png" id="24" name="Picture"/>
                    <pic:cNvPicPr>
                      <a:picLocks noChangeArrowheads="1" noChangeAspect="1"/>
                    </pic:cNvPicPr>
                  </pic:nvPicPr>
                  <pic:blipFill>
                    <a:blip r:embed="rId22"/>
                    <a:stretch>
                      <a:fillRect/>
                    </a:stretch>
                  </pic:blipFill>
                  <pic:spPr bwMode="auto">
                    <a:xfrm>
                      <a:off x="0" y="0"/>
                      <a:ext cx="3600000" cy="11721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铜碘杂化团簇结构</w:t>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上图是这种铜碘杂化团簇化合物的晶胞</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其中铜的化合价为</w:t>
      </w:r>
      <w:r>
        <w:rPr>
          <w:rFonts w:ascii="Times New Roman" w:hAnsi="Times New Roman" w:eastAsia="Times New Roman" w:cs="Times New Roman"/>
        </w:rPr>
        <w:t xml:space="preserve"> +2</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该晶体微粒间通过分子间作用力聚集在一起</w:t>
      </w:r>
    </w:p>
    <w:p>
      <w:pPr>
        <w:pStyle w:val="Compact"/>
        <w:numPr>
          <w:ilvl w:val="0"/>
          <w:numId w:val="1004"/>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该物质的分子式为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(SbCy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：CD</w:t>
      </w:r>
    </w:p>
    <w:p>
      <w:pPr>
        <w:spacing w:before="160" w:after="80"/>
      </w:pPr>
      <w:r>
        <w:pict>
          <v:rect style="width:0;height:1.5pt" o:hralign="center" o:hrstd="t" o:hr="t"/>
        </w:pict>
      </w:r>
    </w:p>
    <w:bookmarkEnd w:id="25"/>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利用皮秒激光照射悬浮在甲醇溶液中的多臂碳纳米管可以合成</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碳的晶体结构可看成金刚石晶体中每个碳原子被正四面体结构单元</w:t>
      </w:r>
      <w:r>
        <w:rPr>
          <w:rFonts w:hint="eastAsia" w:ascii="Times New Roman" w:hAnsi="Times New Roman" w:eastAsia="Times New Roman" w:cs="Times New Roman"/>
        </w:rPr>
        <w:t>（</w:t>
      </w:r>
      <w:r>
        <w:rPr>
          <w:rFonts w:hint="eastAsia" w:ascii="Times New Roman" w:hAnsi="Times New Roman" w:eastAsia="FangSong" w:cs="Times New Roman"/>
        </w:rPr>
        <w:t>由四个碳原子组成</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。T-</w:t>
      </w:r>
      <w:r>
        <w:rPr>
          <w:rFonts w:hint="eastAsia" w:ascii="Times New Roman" w:hAnsi="Times New Roman" w:eastAsia="FangSong" w:cs="Times New Roman"/>
        </w:rPr>
        <w:t>碳的密度非常小</w:t>
      </w:r>
      <w:r>
        <w:rPr>
          <w:rFonts w:hint="eastAsia" w:ascii="Times New Roman" w:hAnsi="Times New Roman" w:eastAsia="Times New Roman" w:cs="Times New Roman"/>
        </w:rPr>
        <w:t>，</w:t>
      </w:r>
      <w:r>
        <w:rPr>
          <w:rFonts w:hint="eastAsia" w:ascii="Times New Roman" w:hAnsi="Times New Roman" w:eastAsia="FangSong" w:cs="Times New Roman"/>
        </w:rPr>
        <w:t>约为金刚石的一半</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odyText"/>
        <w:spacing w:before="160" w:after="80"/>
        <w:jc w:val="center"/>
      </w:pPr>
      <w:r>
        <w:rPr>
          <w:rFonts w:ascii="Times New Roman" w:hAnsi="Times New Roman" w:eastAsia="Times New Roman" w:cs="Times New Roman"/>
        </w:rPr>
        <w:drawing>
          <wp:inline>
            <wp:extent cx="3600000" cy="1745038"/>
            <wp:effectExtent b="0" l="0" r="0" t="0"/>
            <wp:docPr descr="" title="" id="27" name="Picture"/>
            <a:graphic>
              <a:graphicData uri="http://schemas.openxmlformats.org/drawingml/2006/picture">
                <pic:pic>
                  <pic:nvPicPr>
                    <pic:cNvPr descr="88ff7492ce6a13c3.png" id="28" name="Picture"/>
                    <pic:cNvPicPr>
                      <a:picLocks noChangeArrowheads="1" noChangeAspect="1"/>
                    </pic:cNvPicPr>
                  </pic:nvPicPr>
                  <pic:blipFill>
                    <a:blip r:embed="rId26"/>
                    <a:stretch>
                      <a:fillRect/>
                    </a:stretch>
                  </pic:blipFill>
                  <pic:spPr bwMode="auto">
                    <a:xfrm>
                      <a:off x="0" y="0"/>
                      <a:ext cx="3600000" cy="17450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i/>
          <w:iCs/>
        </w:rPr>
        <w:t>T-</w:t>
      </w:r>
      <w:r>
        <w:rPr>
          <w:rFonts w:hint="eastAsia" w:ascii="Times New Roman" w:hAnsi="Times New Roman" w:eastAsia="FangSong" w:cs="Times New Roman"/>
          <w:i/>
          <w:iCs/>
        </w:rPr>
        <w:t>碳的晶体结构</w:t>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T-</w:t>
      </w:r>
      <w:r>
        <w:rPr>
          <w:rFonts w:hint="eastAsia" w:ascii="Times New Roman" w:hAnsi="Times New Roman" w:eastAsia="FangSong" w:cs="Times New Roman"/>
        </w:rPr>
        <w:t>碳与金刚石互为同素异形体</w:t>
      </w:r>
    </w:p>
    <w:p>
      <w:pPr>
        <w:pStyle w:val="Compact"/>
        <w:numPr>
          <w:ilvl w:val="0"/>
          <w:numId w:val="100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碳晶胞中含有</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5"/>
        </w:numPr>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碳晶胞的边长和金刚石晶胞的边长之比为</w:t>
      </w:r>
      <w:r>
        <w:rPr>
          <w:rFonts w:ascii="Times New Roman" w:hAnsi="Times New Roman" w:eastAsia="Times New Roman" w:cs="Times New Roman"/>
        </w:rPr>
        <w:t xml:space="preserve"> 1:2</w:t>
      </w:r>
    </w:p>
    <w:p>
      <w:pPr>
        <w:pStyle w:val="Compact"/>
        <w:numPr>
          <w:ilvl w:val="0"/>
          <w:numId w:val="1005"/>
        </w:numPr>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碳的硬度比金刚石小</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：ABD</w:t>
      </w:r>
    </w:p>
    <w:p>
      <w:pPr>
        <w:spacing w:before="160" w:after="80"/>
      </w:pPr>
      <w:r>
        <w:pict>
          <v:rect style="width:0;height:1.5pt" o:hralign="center" o:hrstd="t" o:hr="t"/>
        </w:pict>
      </w:r>
    </w:p>
    <w:bookmarkEnd w:id="29"/>
    <w:bookmarkStart w:id="3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醋酸亚铬</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为砖红色晶体</w:t>
      </w:r>
      <w:r>
        <w:rPr>
          <w:rFonts w:hint="eastAsia" w:ascii="Times New Roman" w:hAnsi="Times New Roman" w:eastAsia="Times New Roman" w:cs="Times New Roman"/>
        </w:rPr>
        <w:t>，</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易溶于酸</w:t>
      </w:r>
      <w:r>
        <w:rPr>
          <w:rFonts w:hint="eastAsia" w:ascii="Times New Roman" w:hAnsi="Times New Roman" w:eastAsia="Times New Roman" w:cs="Times New Roman"/>
        </w:rPr>
        <w:t>，</w:t>
      </w:r>
      <w:r>
        <w:rPr>
          <w:rFonts w:hint="eastAsia" w:ascii="Times New Roman" w:hAnsi="Times New Roman" w:eastAsia="FangSong" w:cs="Times New Roman"/>
        </w:rPr>
        <w:t>用作氧气吸收剂</w:t>
      </w:r>
      <w:r>
        <w:rPr>
          <w:rFonts w:hint="eastAsia" w:ascii="Times New Roman" w:hAnsi="Times New Roman" w:eastAsia="Times New Roman" w:cs="Times New Roman"/>
        </w:rPr>
        <w:t>。</w:t>
      </w:r>
      <w:r>
        <w:rPr>
          <w:rFonts w:hint="eastAsia" w:ascii="Times New Roman" w:hAnsi="Times New Roman" w:eastAsia="FangSong" w:cs="Times New Roman"/>
        </w:rPr>
        <w:t>结构如图所示具有灯笼形状</w:t>
      </w:r>
      <w:r>
        <w:rPr>
          <w:rFonts w:hint="eastAsia" w:ascii="Times New Roman" w:hAnsi="Times New Roman" w:eastAsia="Times New Roman" w:cs="Times New Roman"/>
        </w:rPr>
        <w:t>，</w:t>
      </w:r>
      <w:r>
        <w:rPr>
          <w:rFonts w:hint="eastAsia" w:ascii="Times New Roman" w:hAnsi="Times New Roman" w:eastAsia="FangSong" w:cs="Times New Roman"/>
        </w:rPr>
        <w:t>有关它的说法不正确的是</w:t>
      </w:r>
    </w:p>
    <w:p>
      <w:pPr>
        <w:pStyle w:val="BodyText"/>
        <w:spacing w:before="160" w:after="80"/>
        <w:jc w:val="center"/>
      </w:pPr>
      <w:r>
        <w:rPr>
          <w:rFonts w:ascii="Times New Roman" w:hAnsi="Times New Roman" w:eastAsia="Times New Roman" w:cs="Times New Roman"/>
        </w:rPr>
        <w:drawing>
          <wp:inline>
            <wp:extent cx="3600000" cy="1743428"/>
            <wp:effectExtent b="0" l="0" r="0" t="0"/>
            <wp:docPr descr="" title="" id="31" name="Picture"/>
            <a:graphic>
              <a:graphicData uri="http://schemas.openxmlformats.org/drawingml/2006/picture">
                <pic:pic>
                  <pic:nvPicPr>
                    <pic:cNvPr descr="6d5e779c714e4d47.png" id="32" name="Picture"/>
                    <pic:cNvPicPr>
                      <a:picLocks noChangeArrowheads="1" noChangeAspect="1"/>
                    </pic:cNvPicPr>
                  </pic:nvPicPr>
                  <pic:blipFill>
                    <a:blip r:embed="rId30"/>
                    <a:stretch>
                      <a:fillRect/>
                    </a:stretch>
                  </pic:blipFill>
                  <pic:spPr bwMode="auto">
                    <a:xfrm>
                      <a:off x="0" y="0"/>
                      <a:ext cx="3600000" cy="17434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醋酸亚铬的灯笼状结构</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每一个铬的配位数为</w:t>
      </w:r>
      <w:r>
        <w:rPr>
          <w:rFonts w:hint="eastAsia" w:ascii="Times New Roman" w:hAnsi="Times New Roman" w:eastAsia="Times New Roman" w:cs="Times New Roman"/>
        </w:rPr>
        <w:t>6</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铬为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该化合物是抗磁性的</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铬铬之间的四重键为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33"/>
    <w:bookmarkStart w:id="3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八面体配合物存在有趣的立体异构现象</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O)ClBr]（Py：</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的立体异构体数目为</w:t>
      </w:r>
    </w:p>
    <w:p>
      <w:pPr>
        <w:pStyle w:val="Compact"/>
        <w:numPr>
          <w:ilvl w:val="0"/>
          <w:numId w:val="1007"/>
        </w:numPr>
      </w:pPr>
      <w:r>
        <w:rPr>
          <w:rFonts w:ascii="Times New Roman" w:hAnsi="Times New Roman" w:eastAsia="Times New Roman" w:cs="Times New Roman"/>
        </w:rPr>
        <w:t xml:space="preserve">A. 10</w:t>
      </w:r>
    </w:p>
    <w:p>
      <w:pPr>
        <w:pStyle w:val="Compact"/>
        <w:numPr>
          <w:ilvl w:val="0"/>
          <w:numId w:val="1007"/>
        </w:numPr>
      </w:pPr>
      <w:r>
        <w:rPr>
          <w:rFonts w:ascii="Times New Roman" w:hAnsi="Times New Roman" w:eastAsia="Times New Roman" w:cs="Times New Roman"/>
        </w:rPr>
        <w:t xml:space="preserve">B. 15</w:t>
      </w:r>
    </w:p>
    <w:p>
      <w:pPr>
        <w:pStyle w:val="Compact"/>
        <w:numPr>
          <w:ilvl w:val="0"/>
          <w:numId w:val="1007"/>
        </w:numPr>
      </w:pPr>
      <w:r>
        <w:rPr>
          <w:rFonts w:ascii="Times New Roman" w:hAnsi="Times New Roman" w:eastAsia="Times New Roman" w:cs="Times New Roman"/>
        </w:rPr>
        <w:t xml:space="preserve">C. 20</w:t>
      </w:r>
    </w:p>
    <w:p>
      <w:pPr>
        <w:pStyle w:val="Compact"/>
        <w:numPr>
          <w:ilvl w:val="0"/>
          <w:numId w:val="1007"/>
        </w:numPr>
      </w:pPr>
      <w:r>
        <w:rPr>
          <w:rFonts w:ascii="Times New Roman" w:hAnsi="Times New Roman" w:eastAsia="Times New Roman" w:cs="Times New Roman"/>
        </w:rPr>
        <w:t xml:space="preserve">D. 30</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34"/>
    <w:bookmarkStart w:id="3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顺铂等配合物在抗癌药物领域发挥着巨大作用</w:t>
      </w:r>
      <w:r>
        <w:rPr>
          <w:rFonts w:hint="eastAsia" w:ascii="Times New Roman" w:hAnsi="Times New Roman" w:eastAsia="Times New Roman" w:cs="Times New Roman"/>
        </w:rPr>
        <w:t>。</w:t>
      </w:r>
      <w:r>
        <w:rPr>
          <w:rFonts w:hint="eastAsia" w:ascii="Times New Roman" w:hAnsi="Times New Roman" w:eastAsia="FangSong" w:cs="Times New Roman"/>
        </w:rPr>
        <w:t>它们通过进入细胞</w:t>
      </w:r>
      <w:r>
        <w:rPr>
          <w:rFonts w:hint="eastAsia" w:ascii="Times New Roman" w:hAnsi="Times New Roman" w:eastAsia="Times New Roman" w:cs="Times New Roman"/>
        </w:rPr>
        <w:t>、</w:t>
      </w:r>
      <w:r>
        <w:rPr>
          <w:rFonts w:hint="eastAsia" w:ascii="Times New Roman" w:hAnsi="Times New Roman" w:eastAsia="FangSong" w:cs="Times New Roman"/>
        </w:rPr>
        <w:t>水解活化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躲避细胞修复蛋白等步骤来消灭癌细胞</w:t>
      </w:r>
      <w:r>
        <w:rPr>
          <w:rFonts w:hint="eastAsia" w:ascii="Times New Roman" w:hAnsi="Times New Roman" w:eastAsia="Times New Roman" w:cs="Times New Roman"/>
        </w:rPr>
        <w:t>。</w:t>
      </w:r>
      <w:r>
        <w:rPr>
          <w:rFonts w:hint="eastAsia" w:ascii="Times New Roman" w:hAnsi="Times New Roman" w:eastAsia="FangSong" w:cs="Times New Roman"/>
        </w:rPr>
        <w:t>顺铂在</w:t>
      </w:r>
      <w:r>
        <w:rPr>
          <w:rFonts w:hint="eastAsia" w:ascii="Times New Roman" w:hAnsi="Times New Roman" w:eastAsia="Times New Roman" w:cs="Times New Roman"/>
        </w:rPr>
        <w:t>”</w:t>
      </w:r>
      <w:r>
        <w:rPr>
          <w:rFonts w:hint="eastAsia" w:ascii="Times New Roman" w:hAnsi="Times New Roman" w:eastAsia="FangSong" w:cs="Times New Roman"/>
        </w:rPr>
        <w:t>消灭</w:t>
      </w:r>
      <w:r>
        <w:rPr>
          <w:rFonts w:hint="eastAsia" w:ascii="Times New Roman" w:hAnsi="Times New Roman" w:eastAsia="Times New Roman" w:cs="Times New Roman"/>
        </w:rPr>
        <w:t>”</w:t>
      </w:r>
      <w:r>
        <w:rPr>
          <w:rFonts w:hint="eastAsia" w:ascii="Times New Roman" w:hAnsi="Times New Roman" w:eastAsia="FangSong" w:cs="Times New Roman"/>
        </w:rPr>
        <w:t>癌细胞的同时会产生大量自由基</w:t>
      </w:r>
      <w:r>
        <w:rPr>
          <w:rFonts w:hint="eastAsia" w:ascii="Times New Roman" w:hAnsi="Times New Roman" w:eastAsia="Times New Roman" w:cs="Times New Roman"/>
        </w:rPr>
        <w:t>，</w:t>
      </w:r>
      <w:r>
        <w:rPr>
          <w:rFonts w:hint="eastAsia" w:ascii="Times New Roman" w:hAnsi="Times New Roman" w:eastAsia="FangSong" w:cs="Times New Roman"/>
        </w:rPr>
        <w:t>引起肾损伤</w:t>
      </w:r>
      <w:r>
        <w:rPr>
          <w:rFonts w:hint="eastAsia" w:ascii="Times New Roman" w:hAnsi="Times New Roman" w:eastAsia="Times New Roman" w:cs="Times New Roman"/>
        </w:rPr>
        <w:t>，</w:t>
      </w:r>
      <w:r>
        <w:rPr>
          <w:rFonts w:hint="eastAsia" w:ascii="Times New Roman" w:hAnsi="Times New Roman" w:eastAsia="FangSong" w:cs="Times New Roman"/>
        </w:rPr>
        <w:t>后来研发的迭代铂类抗癌药物在抗耐药性和降低毒副作用等方面有很大改进</w:t>
      </w:r>
      <w:r>
        <w:rPr>
          <w:rFonts w:hint="eastAsia" w:ascii="Times New Roman" w:hAnsi="Times New Roman" w:eastAsia="Times New Roman" w:cs="Times New Roman"/>
        </w:rPr>
        <w:t>。</w:t>
      </w:r>
      <w:r>
        <w:rPr>
          <w:rFonts w:hint="eastAsia" w:ascii="Times New Roman" w:hAnsi="Times New Roman" w:eastAsia="FangSong" w:cs="Times New Roman"/>
        </w:rPr>
        <w:t>下面说法不正确的是</w:t>
      </w:r>
    </w:p>
    <w:p>
      <w:pPr>
        <w:pStyle w:val="BodyText"/>
        <w:spacing w:before="160" w:after="80"/>
        <w:jc w:val="center"/>
      </w:pPr>
      <w:r>
        <w:rPr>
          <w:rFonts w:ascii="Times New Roman" w:hAnsi="Times New Roman" w:eastAsia="Times New Roman" w:cs="Times New Roman"/>
        </w:rPr>
        <w:drawing>
          <wp:inline>
            <wp:extent cx="3600000" cy="1167058"/>
            <wp:effectExtent b="0" l="0" r="0" t="0"/>
            <wp:docPr descr="" title="" id="36" name="Picture"/>
            <a:graphic>
              <a:graphicData uri="http://schemas.openxmlformats.org/drawingml/2006/picture">
                <pic:pic>
                  <pic:nvPicPr>
                    <pic:cNvPr descr="da7f0b115f27eb22.png" id="37" name="Picture"/>
                    <pic:cNvPicPr>
                      <a:picLocks noChangeArrowheads="1" noChangeAspect="1"/>
                    </pic:cNvPicPr>
                  </pic:nvPicPr>
                  <pic:blipFill>
                    <a:blip r:embed="rId35"/>
                    <a:stretch>
                      <a:fillRect/>
                    </a:stretch>
                  </pic:blipFill>
                  <pic:spPr bwMode="auto">
                    <a:xfrm>
                      <a:off x="0" y="0"/>
                      <a:ext cx="3600000" cy="11670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铂类抗癌药物结构</w:t>
      </w:r>
    </w:p>
    <w:p>
      <w:pPr>
        <w:pStyle w:val="Compact"/>
        <w:numPr>
          <w:ilvl w:val="0"/>
          <w:numId w:val="100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顺铂是平面四方形结构</w:t>
      </w:r>
      <w:r>
        <w:rPr>
          <w:rFonts w:hint="eastAsia" w:ascii="Times New Roman" w:hAnsi="Times New Roman" w:eastAsia="Times New Roman" w:cs="Times New Roman"/>
        </w:rPr>
        <w:t>，</w:t>
      </w:r>
      <m:oMath>
        <m:oMathPr>
          <m:ctrlPr>
            <w:rPr>
              <w:sz w:val="28"/>
              <w:szCs w:val="28"/>
            </w:rPr>
          </m:ctrlPr>
        </m:oMathPr>
        <m:sSup>
          <m:e>
            <m:r>
              <m:t>​</m:t>
            </m:r>
          </m:e>
          <m:sup>
            <m:r>
              <m:t>78</m:t>
            </m:r>
          </m:sup>
        </m:sSup>
        <m:sSup>
          <m:e>
            <m:r>
              <m:rPr>
                <m:sty m:val="p"/>
              </m:rPr>
              <m:t>P</m:t>
            </m:r>
            <m:r>
              <m:rPr>
                <m:sty m:val="p"/>
              </m:rPr>
              <m:t>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的价层电子排布式为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p>
    <w:p>
      <w:pPr>
        <w:pStyle w:val="Compact"/>
        <w:numPr>
          <w:ilvl w:val="0"/>
          <w:numId w:val="1008"/>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第二代铂类抗癌药物更换了配体</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保证活性的同时降低了毒副作用</w:t>
      </w:r>
    </w:p>
    <w:p>
      <w:pPr>
        <w:pStyle w:val="Compact"/>
        <w:numPr>
          <w:ilvl w:val="0"/>
          <w:numId w:val="100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洛铂的分子式为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Pt，</w:t>
      </w:r>
      <w:r>
        <w:rPr>
          <w:rFonts w:hint="eastAsia" w:ascii="Times New Roman" w:hAnsi="Times New Roman" w:eastAsia="FangSong" w:cs="Times New Roman"/>
        </w:rPr>
        <w:t>分子中有四个手性碳原子</w:t>
      </w:r>
    </w:p>
    <w:p>
      <w:pPr>
        <w:pStyle w:val="Compact"/>
        <w:numPr>
          <w:ilvl w:val="0"/>
          <w:numId w:val="1008"/>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以上三种铂配合物中铂的配位多面体相同</w:t>
      </w:r>
      <w:r>
        <w:rPr>
          <w:rFonts w:hint="eastAsia" w:ascii="Times New Roman" w:hAnsi="Times New Roman" w:eastAsia="Times New Roman" w:cs="Times New Roman"/>
        </w:rPr>
        <w:t>，</w:t>
      </w:r>
      <w:r>
        <w:rPr>
          <w:rFonts w:hint="eastAsia" w:ascii="Times New Roman" w:hAnsi="Times New Roman" w:eastAsia="FangSong" w:cs="Times New Roman"/>
        </w:rPr>
        <w:t>且配合物分子都无手性</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：CD</w:t>
      </w:r>
    </w:p>
    <w:p>
      <w:pPr>
        <w:spacing w:before="160" w:after="80"/>
      </w:pPr>
      <w:r>
        <w:pict>
          <v:rect style="width:0;height:1.5pt" o:hralign="center" o:hrstd="t" o:hr="t"/>
        </w:pict>
      </w:r>
    </w:p>
    <w:bookmarkEnd w:id="38"/>
    <w:bookmarkStart w:id="3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 xml:space="preserve">福建</w:t>
      </w:r>
    </w:p>
    <w:p>
      <w:pPr>
        <w:pStyle w:val="Compact"/>
        <w:numPr>
          <w:ilvl w:val="0"/>
          <w:numId w:val="1009"/>
        </w:numPr>
        <w:ind w:firstLine="420"/>
      </w:pPr>
      <w:r>
        <w:rPr>
          <w:rFonts w:ascii="Times New Roman" w:hAnsi="Times New Roman" w:eastAsia="Times New Roman" w:cs="Times New Roman"/>
        </w:rPr>
        <w:t xml:space="preserve">1966 </w:t>
      </w:r>
      <w:r>
        <w:rPr>
          <w:rFonts w:hint="eastAsia" w:ascii="Times New Roman" w:hAnsi="Times New Roman" w:eastAsia="FangSong" w:cs="Times New Roman"/>
        </w:rPr>
        <w:t>年首次报道了第一个四面体环戊二烯第一过渡金属羰基簇铁的化合物</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(Cp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为深绿色固体</w:t>
      </w:r>
      <w:r>
        <w:rPr>
          <w:rFonts w:hint="eastAsia" w:ascii="Times New Roman" w:hAnsi="Times New Roman" w:eastAsia="Times New Roman" w:cs="Times New Roman"/>
        </w:rPr>
        <w:t>；</w:t>
      </w:r>
      <w:r>
        <w:rPr>
          <w:rFonts w:hint="eastAsia" w:ascii="Times New Roman" w:hAnsi="Times New Roman" w:eastAsia="FangSong" w:cs="Times New Roman"/>
        </w:rPr>
        <w:t>该簇合物具有对称结构且符合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CO </w:t>
      </w:r>
      <w:r>
        <w:rPr>
          <w:rFonts w:hint="eastAsia" w:ascii="Times New Roman" w:hAnsi="Times New Roman" w:eastAsia="FangSong" w:cs="Times New Roman"/>
        </w:rPr>
        <w:t>的振动频率特别的低</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1620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指出中心原子符合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电子规则的电子来源</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指出中心原子的杂化轨道</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写出该分子的配位化学式并画出该分子的空间结构</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直到</w:t>
      </w:r>
      <w:r>
        <w:rPr>
          <w:rFonts w:ascii="Times New Roman" w:hAnsi="Times New Roman" w:eastAsia="Times New Roman" w:cs="Times New Roman"/>
        </w:rPr>
        <w:t xml:space="preserve"> 1979 </w:t>
      </w:r>
      <w:r>
        <w:rPr>
          <w:rFonts w:hint="eastAsia" w:ascii="Times New Roman" w:hAnsi="Times New Roman" w:eastAsia="FangSong" w:cs="Times New Roman"/>
        </w:rPr>
        <w:t xml:space="preserve">年才合成出第二个第一过渡金属的</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为黑色固体</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空间结构是否与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四面体是</w:t>
      </w:r>
      <w:r>
        <w:rPr>
          <w:rFonts w:ascii="Times New Roman" w:hAnsi="Times New Roman" w:eastAsia="Times New Roman" w:cs="Times New Roman"/>
        </w:rPr>
        <w:t xml:space="preserve"> Fe—Fe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每个铁原子有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Fe−Fe </w:t>
      </w:r>
      <w:r>
        <w:rPr>
          <w:rFonts w:hint="eastAsia" w:ascii="Times New Roman" w:hAnsi="Times New Roman" w:eastAsia="FangSong" w:cs="Times New Roman"/>
        </w:rPr>
        <w:t>接收三个电子</w:t>
      </w:r>
      <w:r>
        <w:rPr>
          <w:rFonts w:hint="eastAsia" w:ascii="Times New Roman" w:hAnsi="Times New Roman" w:eastAsia="Times New Roman" w:cs="Times New Roman"/>
        </w:rPr>
        <w:t>，</w:t>
      </w:r>
      <w:r>
        <w:rPr>
          <w:rFonts w:hint="eastAsia" w:ascii="Times New Roman" w:hAnsi="Times New Roman" w:eastAsia="FangSong" w:cs="Times New Roman"/>
        </w:rPr>
        <w:t>与其他三个铁原子形成单键</w:t>
      </w:r>
      <w:r>
        <w:rPr>
          <w:rFonts w:hint="eastAsia" w:ascii="Times New Roman" w:hAnsi="Times New Roman" w:eastAsia="Times New Roman" w:cs="Times New Roman"/>
        </w:rPr>
        <w:t>，</w:t>
      </w:r>
      <w:r>
        <w:rPr>
          <w:rFonts w:hint="eastAsia" w:ascii="Times New Roman" w:hAnsi="Times New Roman" w:eastAsia="FangSong" w:cs="Times New Roman"/>
        </w:rPr>
        <w:t>两个电子来自它所连接的三个面桥接</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基团</w:t>
      </w:r>
      <w:r>
        <w:rPr>
          <w:rFonts w:hint="eastAsia" w:ascii="Times New Roman" w:hAnsi="Times New Roman" w:eastAsia="Times New Roman" w:cs="Times New Roman"/>
        </w:rPr>
        <w:t>（3/3），</w:t>
      </w:r>
      <w:r>
        <w:rPr>
          <w:rFonts w:hint="eastAsia" w:ascii="Times New Roman" w:hAnsi="Times New Roman" w:eastAsia="FangSong" w:cs="Times New Roman"/>
        </w:rPr>
        <w:t>和来自</w:t>
      </w:r>
      <w:r>
        <w:rPr>
          <w:rFonts w:ascii="Times New Roman" w:hAnsi="Times New Roman" w:eastAsia="Times New Roman" w:cs="Times New Roman"/>
        </w:rPr>
        <w:t xml:space="preserve"> Cp </w:t>
      </w:r>
      <w:r>
        <w:rPr>
          <w:rFonts w:hint="eastAsia" w:ascii="Times New Roman" w:hAnsi="Times New Roman" w:eastAsia="FangSong" w:cs="Times New Roman"/>
        </w:rPr>
        <w:t>环的五个电子</w:t>
      </w:r>
      <w:r>
        <w:rPr>
          <w:rFonts w:hint="eastAsia" w:ascii="Times New Roman" w:hAnsi="Times New Roman" w:eastAsia="Times New Roman" w:cs="Times New Roman"/>
        </w:rPr>
        <w:t>。（</w:t>
      </w:r>
      <w:r>
        <w:rPr>
          <w:rFonts w:hint="eastAsia" w:ascii="Times New Roman" w:hAnsi="Times New Roman" w:eastAsia="FangSong" w:cs="Times New Roman"/>
        </w:rPr>
        <w:t>必须同时答对</w:t>
      </w:r>
      <w:r>
        <w:rPr>
          <w:rFonts w:ascii="Times New Roman" w:hAnsi="Times New Roman" w:eastAsia="Times New Roman" w:cs="Times New Roman"/>
        </w:rPr>
        <w:t xml:space="preserve"> 18 </w:t>
      </w:r>
      <w:r>
        <w:rPr>
          <w:rFonts w:hint="eastAsia" w:ascii="Times New Roman" w:hAnsi="Times New Roman" w:eastAsia="FangSong" w:cs="Times New Roman"/>
        </w:rPr>
        <w:t>个电子的来源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型杂化</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 </w:t>
      </w:r>
      <w:r>
        <w:rPr>
          <w:rFonts w:hint="eastAsia" w:ascii="Times New Roman" w:hAnsi="Times New Roman" w:eastAsia="FangSong" w:cs="Times New Roman"/>
        </w:rPr>
        <w:t>个价轨道参与成键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Fe—Fe </w:t>
      </w:r>
      <w:r>
        <w:rPr>
          <w:rFonts w:hint="eastAsia" w:ascii="Times New Roman" w:hAnsi="Times New Roman" w:eastAsia="FangSong" w:cs="Times New Roman"/>
        </w:rPr>
        <w:t>键</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Cp </w:t>
      </w:r>
      <w:r>
        <w:rPr>
          <w:rFonts w:hint="eastAsia" w:ascii="Times New Roman" w:hAnsi="Times New Roman" w:eastAsia="FangSong" w:cs="Times New Roman"/>
        </w:rPr>
        <w:t>配位匹配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配位化学式为</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亦可写作</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也可写成</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空间结构为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四个面各由一个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面桥配体覆盖</w:t>
      </w:r>
      <w:r>
        <w:rPr>
          <w:rFonts w:hint="eastAsia" w:ascii="Times New Roman" w:hAnsi="Times New Roman" w:eastAsia="Times New Roman" w:cs="Times New Roman"/>
        </w:rPr>
        <w:t>，</w:t>
      </w:r>
      <w:r>
        <w:rPr>
          <w:rFonts w:hint="eastAsia" w:ascii="Times New Roman" w:hAnsi="Times New Roman" w:eastAsia="FangSong" w:cs="Times New Roman"/>
        </w:rPr>
        <w:t>四个顶点各配一个</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-Cp。</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结构类似</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V </w:t>
      </w:r>
      <w:r>
        <w:rPr>
          <w:rFonts w:hint="eastAsia" w:ascii="Times New Roman" w:hAnsi="Times New Roman" w:eastAsia="FangSong" w:cs="Times New Roman"/>
        </w:rPr>
        <w:t xml:space="preserve">较</w:t>
      </w:r>
      <w:r>
        <w:rPr>
          <w:rFonts w:ascii="Times New Roman" w:hAnsi="Times New Roman" w:eastAsia="Times New Roman" w:cs="Times New Roman"/>
        </w:rPr>
        <w:t xml:space="preserve"> Fe </w:t>
      </w:r>
      <w:r>
        <w:rPr>
          <w:rFonts w:hint="eastAsia" w:ascii="Times New Roman" w:hAnsi="Times New Roman" w:eastAsia="FangSong" w:cs="Times New Roman"/>
        </w:rPr>
        <w:t>少三个电子</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电子规则而不稳定</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V </w:t>
      </w:r>
      <w:r>
        <w:rPr>
          <w:rFonts w:hint="eastAsia" w:ascii="Times New Roman" w:hAnsi="Times New Roman" w:eastAsia="FangSong" w:cs="Times New Roman"/>
        </w:rPr>
        <w:t>之间可能存在多重键</w:t>
      </w:r>
      <w:r>
        <w:rPr>
          <w:rFonts w:hint="eastAsia" w:ascii="Times New Roman" w:hAnsi="Times New Roman" w:eastAsia="Times New Roman" w:cs="Times New Roman"/>
        </w:rPr>
        <w:t>，</w:t>
      </w:r>
      <w:r>
        <w:rPr>
          <w:rFonts w:hint="eastAsia" w:ascii="Times New Roman" w:hAnsi="Times New Roman" w:eastAsia="FangSong" w:cs="Times New Roman"/>
        </w:rPr>
        <w:t>或者认为</w:t>
      </w:r>
      <w:r>
        <w:rPr>
          <w:rFonts w:ascii="Times New Roman" w:hAnsi="Times New Roman" w:eastAsia="Times New Roman" w:cs="Times New Roman"/>
        </w:rPr>
        <w:t xml:space="preserve"> 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有可能以端基形式参与配位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的杂化轨道与</w:t>
      </w:r>
      <w:r>
        <w:rPr>
          <w:rFonts w:ascii="Times New Roman" w:hAnsi="Times New Roman" w:eastAsia="Times New Roman" w:cs="Times New Roman"/>
        </w:rPr>
        <w:t xml:space="preserve"> (1-3) </w:t>
      </w:r>
      <w:r>
        <w:rPr>
          <w:rFonts w:hint="eastAsia" w:ascii="Times New Roman" w:hAnsi="Times New Roman" w:eastAsia="FangSong" w:cs="Times New Roman"/>
        </w:rPr>
        <w:t>的空间结构图示</w:t>
      </w:r>
      <w:r>
        <w:rPr>
          <w:rFonts w:hint="eastAsia" w:ascii="Times New Roman" w:hAnsi="Times New Roman" w:eastAsia="Times New Roman" w:cs="Times New Roman"/>
        </w:rPr>
        <w:t>，</w:t>
      </w:r>
      <w:r>
        <w:rPr>
          <w:rFonts w:hint="eastAsia" w:ascii="Times New Roman" w:hAnsi="Times New Roman" w:eastAsia="FangSong" w:cs="Times New Roman"/>
        </w:rPr>
        <w:t>原卷以评分标准扫描页给出</w:t>
      </w:r>
      <w:r>
        <w:rPr>
          <w:rFonts w:hint="eastAsia" w:ascii="Times New Roman" w:hAnsi="Times New Roman" w:eastAsia="Times New Roman" w:cs="Times New Roman"/>
        </w:rPr>
        <w:t>（</w:t>
      </w:r>
      <w:r>
        <w:rPr>
          <w:rStyle w:val="VerbatimChar"/>
          <w:rFonts w:hint="eastAsia" w:ascii="Times New Roman" w:hAnsi="Times New Roman" w:eastAsia="Times New Roman" w:cs="Times New Roman"/>
        </w:rPr>
        <w:t>2021-</w:t>
      </w:r>
      <w:r>
        <w:rPr>
          <w:rStyle w:val="VerbatimChar"/>
          <w:rFonts w:hint="eastAsia" w:ascii="Times New Roman" w:hAnsi="Times New Roman" w:eastAsia="FangSong" w:cs="Times New Roman"/>
        </w:rPr>
        <w:t>福建</w:t>
      </w:r>
      <w:r>
        <w:rPr>
          <w:rStyle w:val="VerbatimChar"/>
          <w:rFonts w:hint="eastAsia" w:ascii="Times New Roman" w:hAnsi="Times New Roman" w:eastAsia="Times New Roman" w:cs="Times New Roman"/>
        </w:rPr>
        <w:t>-35</w:t>
      </w:r>
      <w:r>
        <w:rPr>
          <w:rStyle w:val="VerbatimChar"/>
          <w:rFonts w:hint="eastAsia" w:ascii="Times New Roman" w:hAnsi="Times New Roman" w:eastAsia="FangSong" w:cs="Times New Roman"/>
        </w:rPr>
        <w:t>届初赛评分标准</w:t>
      </w:r>
      <w:r>
        <w:rPr>
          <w:rStyle w:val="VerbatimChar"/>
          <w:rFonts w:hint="eastAsia" w:ascii="Times New Roman" w:hAnsi="Times New Roman" w:eastAsia="Times New Roman" w:cs="Times New Roman"/>
        </w:rPr>
        <w:t>_p01.png</w:t>
      </w:r>
      <w:r>
        <w:rPr>
          <w:rFonts w:ascii="Times New Roman" w:hAnsi="Times New Roman" w:eastAsia="Times New Roman" w:cs="Times New Roman"/>
        </w:rPr>
        <w:t xml:space="preserve"> </w:t>
      </w:r>
      <w:r>
        <w:rPr>
          <w:rFonts w:hint="eastAsia" w:ascii="Times New Roman" w:hAnsi="Times New Roman" w:eastAsia="FangSong" w:cs="Times New Roman"/>
        </w:rPr>
        <w:t>起</w:t>
      </w:r>
      <w:r>
        <w:rPr>
          <w:rFonts w:hint="eastAsia" w:ascii="Times New Roman" w:hAnsi="Times New Roman" w:eastAsia="Times New Roman" w:cs="Times New Roman"/>
        </w:rPr>
        <w:t>）；</w:t>
      </w:r>
      <w:r>
        <w:rPr>
          <w:rFonts w:hint="eastAsia" w:ascii="Times New Roman" w:hAnsi="Times New Roman" w:eastAsia="FangSong" w:cs="Times New Roman"/>
        </w:rPr>
        <w:t>此处补入文字答案</w:t>
      </w:r>
      <w:r>
        <w:rPr>
          <w:rFonts w:hint="eastAsia" w:ascii="Times New Roman" w:hAnsi="Times New Roman" w:eastAsia="Times New Roman" w:cs="Times New Roman"/>
        </w:rPr>
        <w:t>，</w:t>
      </w:r>
      <w:r>
        <w:rPr>
          <w:rFonts w:hint="eastAsia" w:ascii="Times New Roman" w:hAnsi="Times New Roman" w:eastAsia="FangSong" w:cs="Times New Roman"/>
        </w:rPr>
        <w:t>图示以原卷扫描页为准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3"/>
        </w:numPr>
        <w:ind w:firstLine="420"/>
      </w:pPr>
      <w:r>
        <w:rPr>
          <w:rFonts w:ascii="Times New Roman" w:hAnsi="Times New Roman" w:eastAsia="Times New Roman" w:cs="Times New Roman"/>
        </w:rPr>
        <w:t xml:space="preserve">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ind w:firstLine="420"/>
      </w:pPr>
      <w:r>
        <w:rPr>
          <w:rFonts w:ascii="Times New Roman" w:hAnsi="Times New Roman" w:eastAsia="Times New Roman" w:cs="Times New Roman"/>
        </w:rPr>
        <w:t xml:space="preserve">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的第一电离能相似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层电子对其最外层的</w:t>
      </w:r>
      <w:r>
        <w:rPr>
          <w:rFonts w:ascii="Times New Roman" w:hAnsi="Times New Roman" w:eastAsia="Times New Roman" w:cs="Times New Roman"/>
        </w:rPr>
        <w:t xml:space="preserve"> 4p </w:t>
      </w:r>
      <w:r>
        <w:rPr>
          <w:rFonts w:hint="eastAsia" w:ascii="Times New Roman" w:hAnsi="Times New Roman" w:eastAsia="FangSong" w:cs="Times New Roman"/>
        </w:rPr>
        <w:t>电子屏蔽作用弱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Ga </w:t>
      </w:r>
      <w:r>
        <w:rPr>
          <w:rFonts w:hint="eastAsia" w:ascii="Times New Roman" w:hAnsi="Times New Roman" w:eastAsia="FangSong" w:cs="Times New Roman"/>
        </w:rPr>
        <w:t>原子核对酸外层电子的吸引力得以提高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甚至提高至与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原子核对</w:t>
      </w:r>
      <w:r>
        <w:rPr>
          <w:rFonts w:ascii="Times New Roman" w:hAnsi="Times New Roman" w:eastAsia="Times New Roman" w:cs="Times New Roman"/>
        </w:rPr>
        <w:t xml:space="preserve"> 2p </w:t>
      </w:r>
      <w:r>
        <w:rPr>
          <w:rFonts w:hint="eastAsia" w:ascii="Times New Roman" w:hAnsi="Times New Roman" w:eastAsia="FangSong" w:cs="Times New Roman"/>
        </w:rPr>
        <w:t>电子吸引力相当的程度</w:t>
      </w:r>
      <w:r>
        <w:rPr>
          <w:rFonts w:hint="eastAsia" w:ascii="Times New Roman" w:hAnsi="Times New Roman" w:eastAsia="Times New Roman" w:cs="Times New Roman"/>
        </w:rPr>
        <w:t>。</w:t>
      </w:r>
      <w:r>
        <w:rPr>
          <w:rFonts w:hint="eastAsia" w:ascii="Times New Roman" w:hAnsi="Times New Roman" w:eastAsia="FangSong" w:cs="Times New Roman"/>
        </w:rPr>
        <w:t>第二个问题可以用钻穿效应来解释</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首先看</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两者的一价正离子都有稳定的</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的第二电离能远超过</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Cu(Ⅱ)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水化能抵消了其第二电离能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Cu(Ⅱ) </w:t>
      </w:r>
      <w:r>
        <w:rPr>
          <w:rFonts w:hint="eastAsia" w:ascii="Times New Roman" w:hAnsi="Times New Roman" w:eastAsia="FangSong" w:cs="Times New Roman"/>
        </w:rPr>
        <w:t xml:space="preserve">在水溶液中比</w:t>
      </w:r>
      <w:r>
        <w:rPr>
          <w:rFonts w:ascii="Times New Roman" w:hAnsi="Times New Roman" w:eastAsia="Times New Roman" w:cs="Times New Roman"/>
        </w:rPr>
        <w:t xml:space="preserve"> Cu(I)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Ag(Ⅱ)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之间的半径差距不如</w:t>
      </w:r>
      <w:r>
        <w:rPr>
          <w:rFonts w:ascii="Times New Roman" w:hAnsi="Times New Roman" w:eastAsia="Times New Roman" w:cs="Times New Roman"/>
        </w:rPr>
        <w:t xml:space="preserve"> Cu(Ⅱ)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 </w:t>
      </w:r>
      <w:r>
        <w:rPr>
          <w:rFonts w:hint="eastAsia" w:ascii="Times New Roman" w:hAnsi="Times New Roman" w:eastAsia="FangSong" w:cs="Times New Roman"/>
        </w:rPr>
        <w:t>其水和能之差较小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不足以稳定其二价离子</w:t>
      </w:r>
      <w:r>
        <w:rPr>
          <w:rFonts w:hint="eastAsia" w:ascii="Times New Roman" w:hAnsi="Times New Roman" w:eastAsia="Times New Roman" w:cs="Times New Roman"/>
        </w:rPr>
        <w:t>。</w:t>
      </w:r>
      <w:r>
        <w:rPr>
          <w:rFonts w:hint="eastAsia" w:ascii="Times New Roman" w:hAnsi="Times New Roman" w:eastAsia="FangSong" w:cs="Times New Roman"/>
        </w:rPr>
        <w:t>再来讨论</w:t>
      </w:r>
      <w:r>
        <w:rPr>
          <w:rFonts w:ascii="Times New Roman" w:hAnsi="Times New Roman" w:eastAsia="Times New Roman" w:cs="Times New Roman"/>
        </w:rPr>
        <w:t xml:space="preserve"> Au </w:t>
      </w:r>
      <w:r>
        <w:rPr>
          <w:rFonts w:hint="eastAsia" w:ascii="Times New Roman" w:hAnsi="Times New Roman" w:eastAsia="FangSong" w:cs="Times New Roman"/>
        </w:rPr>
        <w:t>的情况</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受到镧系收缩的影响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但是其离子半径更大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三电离能较低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更易形成</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Au(Ⅲ) </w:t>
      </w:r>
      <w:r>
        <w:rPr>
          <w:rFonts w:hint="eastAsia" w:ascii="Times New Roman" w:hAnsi="Times New Roman" w:eastAsia="FangSong" w:cs="Times New Roman"/>
        </w:rPr>
        <w:t xml:space="preserve">的平面四方构型有较高的配位场稳定化能</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这也有利于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氧化态在溶液中的稳定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大多形成四面体配合物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LFSE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不利于形成</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numPr>
          <w:ilvl w:val="0"/>
          <w:numId w:val="1014"/>
        </w:numPr>
        <w:ind w:firstLine="420"/>
      </w:pPr>
      <w:r>
        <w:rPr>
          <w:rFonts w:ascii="Times New Roman" w:hAnsi="Times New Roman" w:eastAsia="Times New Roman" w:cs="Times New Roman"/>
        </w:rPr>
        <w:t xml:space="preserve">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以后出现了</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（K、Rb、Cs</w:t>
      </w:r>
      <w:r>
        <w:rPr>
          <w:rFonts w:ascii="Times New Roman" w:hAnsi="Times New Roman" w:eastAsia="Times New Roman" w:cs="Times New Roman"/>
        </w:rPr>
        <w:t xml:space="preserve"> </w:t>
      </w:r>
      <w:r>
        <w:rPr>
          <w:rFonts w:hint="eastAsia" w:ascii="Times New Roman" w:hAnsi="Times New Roman" w:eastAsia="FangSong" w:cs="Times New Roman"/>
        </w:rPr>
        <w:t xml:space="preserve">均有内层</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电子对于最外层电子的屏蔽作用较弱</w:t>
      </w:r>
      <w:r>
        <w:rPr>
          <w:rFonts w:hint="eastAsia" w:ascii="Times New Roman" w:hAnsi="Times New Roman" w:eastAsia="Times New Roman" w:cs="Times New Roman"/>
        </w:rPr>
        <w:t>，</w:t>
      </w:r>
      <w:r>
        <w:rPr>
          <w:rFonts w:hint="eastAsia" w:ascii="Times New Roman" w:hAnsi="Times New Roman" w:eastAsia="FangSong" w:cs="Times New Roman"/>
        </w:rPr>
        <w:t>使得原子核对电子的束缚变强</w:t>
      </w:r>
      <w:r>
        <w:rPr>
          <w:rFonts w:hint="eastAsia" w:ascii="Times New Roman" w:hAnsi="Times New Roman" w:eastAsia="Times New Roman" w:cs="Times New Roman"/>
        </w:rPr>
        <w:t>，</w:t>
      </w:r>
      <w:r>
        <w:rPr>
          <w:rFonts w:hint="eastAsia" w:ascii="Times New Roman" w:hAnsi="Times New Roman" w:eastAsia="FangSong" w:cs="Times New Roman"/>
        </w:rPr>
        <w:t>减缓了同族从上到下第一电离能下降的过程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之间外层没有</w:t>
      </w:r>
      <w:r>
        <w:rPr>
          <w:rFonts w:ascii="Times New Roman" w:hAnsi="Times New Roman" w:eastAsia="Times New Roman" w:cs="Times New Roman"/>
        </w:rPr>
        <w:t xml:space="preserve"> d </w:t>
      </w:r>
      <w:r>
        <w:rPr>
          <w:rFonts w:hint="eastAsia" w:ascii="Times New Roman" w:hAnsi="Times New Roman" w:eastAsia="FangSong" w:cs="Times New Roman"/>
        </w:rPr>
        <w:t>电子参与屏蔽</w:t>
      </w:r>
      <w:r>
        <w:rPr>
          <w:rFonts w:hint="eastAsia" w:ascii="Times New Roman" w:hAnsi="Times New Roman" w:eastAsia="Times New Roman" w:cs="Times New Roman"/>
        </w:rPr>
        <w:t>，</w:t>
      </w:r>
      <w:r>
        <w:rPr>
          <w:rFonts w:hint="eastAsia" w:ascii="Times New Roman" w:hAnsi="Times New Roman" w:eastAsia="FangSong" w:cs="Times New Roman"/>
        </w:rPr>
        <w:t>屏蔽较强</w:t>
      </w:r>
      <w:r>
        <w:rPr>
          <w:rFonts w:hint="eastAsia" w:ascii="Times New Roman" w:hAnsi="Times New Roman" w:eastAsia="Times New Roman" w:cs="Times New Roman"/>
        </w:rPr>
        <w:t>，</w:t>
      </w:r>
      <w:r>
        <w:rPr>
          <w:rFonts w:hint="eastAsia" w:ascii="Times New Roman" w:hAnsi="Times New Roman" w:eastAsia="FangSong" w:cs="Times New Roman"/>
        </w:rPr>
        <w:t>因此第一电离能下降更快</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原书此处写作</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Ca </w:t>
      </w:r>
      <w:r>
        <w:rPr>
          <w:rFonts w:hint="eastAsia" w:ascii="Times New Roman" w:hAnsi="Times New Roman" w:eastAsia="FangSong" w:cs="Times New Roman"/>
        </w:rPr>
        <w:t>以后</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但</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ⅡA </w:t>
      </w:r>
      <w:r>
        <w:rPr>
          <w:rFonts w:hint="eastAsia" w:ascii="Times New Roman" w:hAnsi="Times New Roman" w:eastAsia="FangSong" w:cs="Times New Roman"/>
        </w:rPr>
        <w:t xml:space="preserve">族不属</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之后无</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（Li—Na—K—Rb—Cs）</w:t>
      </w:r>
      <w:r>
        <w:rPr>
          <w:rFonts w:hint="eastAsia" w:ascii="Times New Roman" w:hAnsi="Times New Roman" w:eastAsia="FangSong" w:cs="Times New Roman"/>
        </w:rPr>
        <w:t>径改为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以后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Na」。</w:t>
      </w:r>
    </w:p>
    <w:p>
      <w:pPr>
        <w:spacing w:before="160" w:after="80"/>
      </w:pPr>
      <w:r>
        <w:pict>
          <v:rect style="width:0;height:1.5pt" o:hralign="center" o:hrstd="t" o:hr="t"/>
        </w:pict>
      </w:r>
    </w:p>
    <w:bookmarkEnd w:id="40"/>
    <w:bookmarkStart w:id="4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ind w:firstLine="420"/>
      </w:pP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电离时既可能失去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也可能失去</w:t>
      </w:r>
      <w:r>
        <w:rPr>
          <w:rFonts w:ascii="Times New Roman" w:hAnsi="Times New Roman" w:eastAsia="Times New Roman" w:cs="Times New Roman"/>
        </w:rPr>
        <w:t xml:space="preserve"> </w:t>
      </w:r>
      <m:oMath>
        <m:sSup>
          <m:e>
            <m:r>
              <m:rPr>
                <m:sty m:val="p"/>
              </m:rP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N—D </w:t>
      </w:r>
      <w:r>
        <w:rPr>
          <w:rFonts w:hint="eastAsia" w:ascii="Times New Roman" w:hAnsi="Times New Roman" w:eastAsia="FangSong" w:cs="Times New Roman"/>
        </w:rPr>
        <w:t xml:space="preserve">键的零点能低于</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键能更大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不易解离</w:t>
      </w:r>
      <w:r>
        <w:rPr>
          <w:rFonts w:hint="eastAsia" w:ascii="Times New Roman" w:hAnsi="Times New Roman" w:eastAsia="Times New Roman" w:cs="Times New Roman"/>
        </w:rPr>
        <w:t>，</w:t>
      </w:r>
      <w:r>
        <w:rPr>
          <w:rFonts w:hint="eastAsia" w:ascii="Times New Roman" w:hAnsi="Times New Roman" w:eastAsia="FangSong" w:cs="Times New Roman"/>
        </w:rPr>
        <w:t>故表观</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6"/>
        </w:numPr>
        <w:ind w:firstLine="420"/>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原因同理</w:t>
      </w:r>
      <w:r>
        <w:rPr>
          <w:rFonts w:hint="eastAsia" w:ascii="Times New Roman" w:hAnsi="Times New Roman" w:eastAsia="Times New Roman" w:cs="Times New Roman"/>
        </w:rPr>
        <w:t>：</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氘核</w:t>
      </w:r>
      <w:r>
        <w:rPr>
          <w:rFonts w:hint="eastAsia" w:ascii="Times New Roman" w:hAnsi="Times New Roman" w:eastAsia="Times New Roman" w:cs="Times New Roman"/>
        </w:rPr>
        <w:t>）</w:t>
      </w:r>
      <w:r>
        <w:rPr>
          <w:rFonts w:hint="eastAsia" w:ascii="Times New Roman" w:hAnsi="Times New Roman" w:eastAsia="FangSong" w:cs="Times New Roman"/>
        </w:rPr>
        <w:t>迁移速率与零点能均低于</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酸的解离更困难</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略大</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numPr>
          <w:ilvl w:val="0"/>
          <w:numId w:val="1017"/>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numPr>
          <w:ilvl w:val="0"/>
          <w:numId w:val="101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x = </w:t>
      </w:r>
      <w:r>
        <w:rPr>
          <w:rFonts w:hint="eastAsia" w:ascii="Times New Roman" w:hAnsi="Times New Roman" w:eastAsia="Times New Roman" w:cs="Times New Roman"/>
        </w:rPr>
        <w:t xml:space="preserve">1，y</w:t>
      </w:r>
      <w:r>
        <w:rPr>
          <w:rFonts w:ascii="Times New Roman" w:hAnsi="Times New Roman" w:eastAsia="Times New Roman" w:cs="Times New Roman"/>
        </w:rPr>
        <w:t xml:space="preserve"> = 5。</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955800"/>
            <wp:effectExtent b="0" l="0" r="0" t="0"/>
            <wp:docPr descr="" title="" id="43" name="Picture"/>
            <a:graphic>
              <a:graphicData uri="http://schemas.openxmlformats.org/drawingml/2006/picture">
                <pic:pic>
                  <pic:nvPicPr>
                    <pic:cNvPr descr="2bc01de1664aaa4c991e7d3000f83111a859f565620099b69c46dbef574a855a.jpg" id="44" name="Picture"/>
                    <pic:cNvPicPr>
                      <a:picLocks noChangeArrowheads="1" noChangeAspect="1"/>
                    </pic:cNvPicPr>
                  </pic:nvPicPr>
                  <pic:blipFill>
                    <a:blip r:embed="rId42"/>
                    <a:stretch>
                      <a:fillRect/>
                    </a:stretch>
                  </pic:blipFill>
                  <pic:spPr bwMode="auto">
                    <a:xfrm>
                      <a:off x="0" y="0"/>
                      <a:ext cx="30480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225"/>
            <wp:effectExtent b="0" l="0" r="0" t="0"/>
            <wp:docPr descr="" title="" id="46" name="Picture"/>
            <a:graphic>
              <a:graphicData uri="http://schemas.openxmlformats.org/drawingml/2006/picture">
                <pic:pic>
                  <pic:nvPicPr>
                    <pic:cNvPr descr="2a7d9eb04ee485ccd661a4c7057249e51ef84f6655ff7e98e9b85773550fd0b0.jpg" id="47" name="Picture"/>
                    <pic:cNvPicPr>
                      <a:picLocks noChangeArrowheads="1" noChangeAspect="1"/>
                    </pic:cNvPicPr>
                  </pic:nvPicPr>
                  <pic:blipFill>
                    <a:blip r:embed="rId45"/>
                    <a:stretch>
                      <a:fillRect/>
                    </a:stretch>
                  </pic:blipFill>
                  <pic:spPr bwMode="auto">
                    <a:xfrm>
                      <a:off x="0" y="0"/>
                      <a:ext cx="3600000" cy="23322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50" name="Picture"/>
            <a:graphic>
              <a:graphicData uri="http://schemas.openxmlformats.org/drawingml/2006/picture">
                <pic:pic>
                  <pic:nvPicPr>
                    <pic:cNvPr descr="53c0585160fae7d88cfa1b2fa3a8973cbfa1ca885f40fbf58efac17736242bf9.jpg" id="51" name="Picture"/>
                    <pic:cNvPicPr>
                      <a:picLocks noChangeArrowheads="1" noChangeAspect="1"/>
                    </pic:cNvPicPr>
                  </pic:nvPicPr>
                  <pic:blipFill>
                    <a:blip r:embed="rId49"/>
                    <a:stretch>
                      <a:fillRect/>
                    </a:stretch>
                  </pic:blipFill>
                  <pic:spPr bwMode="auto">
                    <a:xfrm>
                      <a:off x="0" y="0"/>
                      <a:ext cx="3240000" cy="3323883"/>
                    </a:xfrm>
                    <a:prstGeom prst="rect">
                      <a:avLst/>
                    </a:prstGeom>
                    <a:noFill/>
                    <a:ln w="9525">
                      <a:noFill/>
                      <a:headEnd/>
                      <a:tailEnd/>
                    </a:ln>
                  </pic:spPr>
                </pic:pic>
              </a:graphicData>
            </a:graphic>
          </wp:inline>
        </w:drawing>
      </w:r>
    </w:p>
    <w:p>
      <w:pPr>
        <w:numPr>
          <w:ilvl w:val="0"/>
          <w:numId w:val="1018"/>
        </w:numPr>
        <w:ind w:firstLine="420"/>
      </w:pP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比较重要的信息是杂化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的配位数分别都是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S </w:t>
      </w:r>
      <w:r>
        <w:rPr>
          <w:rFonts w:hint="eastAsia" w:ascii="Times New Roman" w:hAnsi="Times New Roman" w:eastAsia="FangSong" w:cs="Times New Roman"/>
        </w:rPr>
        <w:t>为平面四方形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Pt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 </w:t>
      </w:r>
      <w:r>
        <w:rPr>
          <w:rFonts w:hint="eastAsia" w:ascii="Times New Roman" w:hAnsi="Times New Roman" w:eastAsia="FangSong" w:cs="Times New Roman"/>
        </w:rPr>
        <w:t>层只有一种</w:t>
      </w:r>
      <w:r>
        <w:rPr>
          <w:rFonts w:hint="eastAsia" w:ascii="Times New Roman" w:hAnsi="Times New Roman" w:eastAsia="Times New Roman" w:cs="Times New Roman"/>
        </w:rPr>
        <w:t>，</w:t>
      </w:r>
      <w:r>
        <w:rPr>
          <w:rFonts w:hint="eastAsia" w:ascii="Times New Roman" w:hAnsi="Times New Roman" w:eastAsia="FangSong" w:cs="Times New Roman"/>
        </w:rPr>
        <w:t>所以每层必然都是投影图中白色点构成的二维层</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在这样的层间的排列填充方式为四面体对称性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四方形中按此种方式填入</w:t>
      </w:r>
      <w:r>
        <w:rPr>
          <w:rFonts w:ascii="Times New Roman" w:hAnsi="Times New Roman" w:eastAsia="Times New Roman" w:cs="Times New Roman"/>
        </w:rPr>
        <w:t xml:space="preserve"> Pt </w:t>
      </w:r>
      <w:r>
        <w:rPr>
          <w:rFonts w:hint="eastAsia" w:ascii="Times New Roman" w:hAnsi="Times New Roman" w:eastAsia="FangSong" w:cs="Times New Roman"/>
        </w:rPr>
        <w:t>即可得到晶胞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732"/>
            <wp:effectExtent b="0" l="0" r="0" t="0"/>
            <wp:docPr descr="" title="" id="53" name="Picture"/>
            <a:graphic>
              <a:graphicData uri="http://schemas.openxmlformats.org/drawingml/2006/picture">
                <pic:pic>
                  <pic:nvPicPr>
                    <pic:cNvPr descr="8c417081466a3b7e95d6e1f3ecb614a52b7aaac263ae58abfe8d0b37bf041e3e.jpg" id="54" name="Picture"/>
                    <pic:cNvPicPr>
                      <a:picLocks noChangeArrowheads="1" noChangeAspect="1"/>
                    </pic:cNvPicPr>
                  </pic:nvPicPr>
                  <pic:blipFill>
                    <a:blip r:embed="rId52"/>
                    <a:stretch>
                      <a:fillRect/>
                    </a:stretch>
                  </pic:blipFill>
                  <pic:spPr bwMode="auto">
                    <a:xfrm>
                      <a:off x="0" y="0"/>
                      <a:ext cx="3240000" cy="31487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S </w:t>
      </w:r>
      <w:r>
        <w:rPr>
          <w:rFonts w:hint="eastAsia" w:ascii="Times New Roman" w:hAnsi="Times New Roman" w:eastAsia="FangSong" w:cs="Times New Roman"/>
        </w:rPr>
        <w:t>直接是密接的</w:t>
      </w:r>
      <w:r>
        <w:rPr>
          <w:rFonts w:hint="eastAsia" w:ascii="Times New Roman" w:hAnsi="Times New Roman" w:eastAsia="Times New Roman" w:cs="Times New Roman"/>
        </w:rPr>
        <w:t>，</w:t>
      </w:r>
      <w:r>
        <w:rPr>
          <w:rFonts w:hint="eastAsia" w:ascii="Times New Roman" w:hAnsi="Times New Roman" w:eastAsia="FangSong" w:cs="Times New Roman"/>
        </w:rPr>
        <w:t>则密度容易计算</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d</m:t>
        </m:r>
        <m:r>
          <m:rPr>
            <m:sty m:val="p"/>
          </m:rPr>
          <m:t>=</m:t>
        </m:r>
        <m:r>
          <m:t>2.6</m:t>
        </m:r>
        <m:r>
          <m:rPr>
            <m:sty m:val="p"/>
          </m:rPr>
          <m:t>×</m:t>
        </m:r>
        <m:sSup>
          <m:e>
            <m:r>
              <m:t>10</m:t>
            </m:r>
          </m:e>
          <m:sup>
            <m:r>
              <m:rPr>
                <m:sty m:val="p"/>
              </m:rPr>
              <m:t>−</m:t>
            </m:r>
            <m:r>
              <m:t>10</m:t>
            </m:r>
          </m:sup>
        </m:sSup>
        <m:r>
          <m:rPr>
            <m:sty m:val="p"/>
          </m:rPr>
          <m:t>c</m:t>
        </m:r>
        <m:r>
          <m:rPr>
            <m:sty m:val="p"/>
          </m:rPr>
          <m:t>m</m:t>
        </m:r>
        <m:r>
          <m:rPr>
            <m:sty m:val="p"/>
          </m:rPr>
          <m:t>=</m:t>
        </m:r>
        <m:r>
          <m:t>4</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，c=2a，</w:t>
      </w:r>
      <w:r>
        <w:rPr>
          <w:rFonts w:hint="eastAsia" w:ascii="Times New Roman" w:hAnsi="Times New Roman" w:eastAsia="FangSong" w:cs="Times New Roman"/>
        </w:rPr>
        <w:t>故密度为</w:t>
      </w:r>
      <w:r>
        <w:rPr>
          <w:rFonts w:ascii="Times New Roman" w:hAnsi="Times New Roman" w:eastAsia="Times New Roman" w:cs="Times New Roman"/>
        </w:rPr>
        <w:t xml:space="preserve"> </w:t>
      </w:r>
      <m:oMath>
        <m:oMathPr>
          <m:ctrlPr>
            <w:rPr>
              <w:sz w:val="28"/>
              <w:szCs w:val="28"/>
            </w:rPr>
          </m:ctrlPr>
        </m:oMathPr>
        <m:r>
          <m:t>7.6</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从连接两个标有阴影的</w:t>
      </w:r>
      <w:r>
        <w:rPr>
          <w:rFonts w:ascii="Times New Roman" w:hAnsi="Times New Roman" w:eastAsia="Times New Roman" w:cs="Times New Roman"/>
        </w:rPr>
        <w:t xml:space="preserve"> S </w:t>
      </w:r>
      <w:r>
        <w:rPr>
          <w:rFonts w:hint="eastAsia" w:ascii="Times New Roman" w:hAnsi="Times New Roman" w:eastAsia="FangSong" w:cs="Times New Roman"/>
        </w:rPr>
        <w:t>的对角线观察</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对角线将穿过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将与对角线平行的线用细线标出</w:t>
      </w:r>
      <w:r>
        <w:rPr>
          <w:rFonts w:hint="eastAsia" w:ascii="Times New Roman" w:hAnsi="Times New Roman" w:eastAsia="Times New Roman" w:cs="Times New Roman"/>
        </w:rPr>
        <w:t>(</w:t>
      </w:r>
      <w:r>
        <w:rPr>
          <w:rFonts w:hint="eastAsia" w:ascii="Times New Roman" w:hAnsi="Times New Roman" w:eastAsia="FangSong" w:cs="Times New Roman"/>
        </w:rPr>
        <w:t>观察上图</w:t>
      </w:r>
      <w:r>
        <w:rPr>
          <w:rFonts w:hint="eastAsia" w:ascii="Times New Roman" w:hAnsi="Times New Roman" w:eastAsia="Times New Roman" w:cs="Times New Roman"/>
        </w:rPr>
        <w:t>)，</w:t>
      </w:r>
      <w:r>
        <w:rPr>
          <w:rFonts w:hint="eastAsia" w:ascii="Times New Roman" w:hAnsi="Times New Roman" w:eastAsia="FangSong" w:cs="Times New Roman"/>
        </w:rPr>
        <w:t>这两条线上的原子将发生重叠</w:t>
      </w:r>
      <w:r>
        <w:rPr>
          <w:rFonts w:hint="eastAsia" w:ascii="Times New Roman" w:hAnsi="Times New Roman" w:eastAsia="Times New Roman" w:cs="Times New Roman"/>
        </w:rPr>
        <w:t>。</w:t>
      </w:r>
      <w:r>
        <w:rPr>
          <w:rFonts w:hint="eastAsia" w:ascii="Times New Roman" w:hAnsi="Times New Roman" w:eastAsia="FangSong" w:cs="Times New Roman"/>
        </w:rPr>
        <w:t>故得到投影图如下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3365500"/>
            <wp:effectExtent b="0" l="0" r="0" t="0"/>
            <wp:docPr descr="" title="" id="56" name="Picture"/>
            <a:graphic>
              <a:graphicData uri="http://schemas.openxmlformats.org/drawingml/2006/picture">
                <pic:pic>
                  <pic:nvPicPr>
                    <pic:cNvPr descr="d1c66ef6b8e6e141e042225fb91512cca999f32b842166aa3a8d2578c55d78b9.jpg" id="57" name="Picture"/>
                    <pic:cNvPicPr>
                      <a:picLocks noChangeArrowheads="1" noChangeAspect="1"/>
                    </pic:cNvPicPr>
                  </pic:nvPicPr>
                  <pic:blipFill>
                    <a:blip r:embed="rId55"/>
                    <a:stretch>
                      <a:fillRect/>
                    </a:stretch>
                  </pic:blipFill>
                  <pic:spPr bwMode="auto">
                    <a:xfrm>
                      <a:off x="0" y="0"/>
                      <a:ext cx="2971800" cy="336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5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after="80"/>
        <w:ind w:firstLine="42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热力学数据</w:t>
            </w:r>
          </w:p>
        </w:tc>
        <w:tc>
          <w:tcPr>
            <w:tcBorders>
              <w:bottom w:val="single" w:sz="6" w:space="0" w:color="333333"/>
            </w:tcBorders>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19"/>
        </w:numPr>
        <w:spacing w:before="120"/>
        <w:ind w:firstLine="4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0"/>
        </w:numPr>
      </w:pPr>
      <w:r>
        <w:rPr>
          <w:rFonts w:ascii="Times New Roman" w:hAnsi="Times New Roman" w:eastAsia="Times New Roman" w:cs="Times New Roman"/>
        </w:rPr>
        <w:t xml:space="preserve">40.1g。</w:t>
      </w:r>
    </w:p>
    <w:p>
      <w:pPr>
        <w:pStyle w:val="Compact"/>
        <w:numPr>
          <w:ilvl w:val="0"/>
          <w:numId w:val="1020"/>
        </w:numPr>
      </w:pPr>
      <w:r>
        <w:rPr>
          <w:rFonts w:ascii="Times New Roman" w:hAnsi="Times New Roman" w:eastAsia="Times New Roman" w:cs="Times New Roman"/>
        </w:rPr>
        <w:t xml:space="preserve">3.35atm。</w:t>
      </w:r>
    </w:p>
    <w:p>
      <w:pPr>
        <w:spacing w:before="160" w:after="80"/>
      </w:pPr>
      <w:r>
        <w:pict>
          <v:rect style="width:0;height:1.5pt" o:hralign="center" o:hrstd="t" o:hr="t"/>
        </w:pict>
      </w:r>
    </w:p>
    <w:bookmarkEnd w:id="59"/>
    <w:bookmarkStart w:id="6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080484"/>
            <wp:effectExtent b="0" l="0" r="0" t="0"/>
            <wp:docPr descr="" title="" id="61" name="Picture"/>
            <a:graphic>
              <a:graphicData uri="http://schemas.openxmlformats.org/drawingml/2006/picture">
                <pic:pic>
                  <pic:nvPicPr>
                    <pic:cNvPr descr="c6a0b36757e6790d3cbe314d691f3373e93018ef732ab5fadb9107e5c6db99e3.jpg" id="62" name="Picture"/>
                    <pic:cNvPicPr>
                      <a:picLocks noChangeArrowheads="1" noChangeAspect="1"/>
                    </pic:cNvPicPr>
                  </pic:nvPicPr>
                  <pic:blipFill>
                    <a:blip r:embed="rId60"/>
                    <a:stretch>
                      <a:fillRect/>
                    </a:stretch>
                  </pic:blipFill>
                  <pic:spPr bwMode="auto">
                    <a:xfrm>
                      <a:off x="0" y="0"/>
                      <a:ext cx="3600000" cy="10804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m:oMath>
              <m:sSub>
                <m:e>
                  <m:r>
                    <m:t>δ</m:t>
                  </m:r>
                </m:e>
                <m:sub>
                  <m:r>
                    <m:t>o</m:t>
                  </m:r>
                  <m:r>
                    <m:t>b</m:t>
                  </m:r>
                  <m:r>
                    <m:t>s</m:t>
                  </m:r>
                </m:sub>
              </m:sSub>
              <m:r>
                <m:rPr>
                  <m:sty m:val="p"/>
                </m:rPr>
                <m:t>/</m:t>
              </m:r>
              <m:r>
                <m:rPr>
                  <m:sty m:val="p"/>
                </m:rPr>
                <m:t>p</m:t>
              </m:r>
              <m:r>
                <m:rPr>
                  <m:sty m:val="p"/>
                </m:rPr>
                <m:t>p</m:t>
              </m:r>
              <m:r>
                <m:rPr>
                  <m:sty m:val="p"/>
                </m:rP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ind w:firstLine="4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L。</w:t>
      </w:r>
    </w:p>
    <w:p>
      <w:pPr>
        <w:numPr>
          <w:ilvl w:val="0"/>
          <w:numId w:val="1021"/>
        </w:numPr>
        <w:ind w:firstLine="420"/>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21"/>
        </w:numPr>
        <w:ind w:firstLine="420"/>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-316.0 </w:t>
      </w:r>
      <w:r>
        <w:rPr>
          <w:rFonts w:hint="eastAsia" w:ascii="Times New Roman" w:hAnsi="Times New Roman" w:eastAsia="Times New Roman" w:cs="Times New Roman"/>
        </w:rPr>
        <w:t>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numPr>
          <w:ilvl w:val="0"/>
          <w:numId w:val="1022"/>
        </w:numPr>
        <w:ind w:firstLine="420"/>
      </w:pPr>
      <w:r>
        <w:rPr>
          <w:rFonts w:hint="eastAsia" w:ascii="Times New Roman" w:hAnsi="Times New Roman" w:eastAsia="FangSong" w:cs="Times New Roman"/>
        </w:rPr>
        <w:t xml:space="preserve">哪一种离子的标准熵在水溶液中是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2"/>
        </w:numPr>
        <w:ind w:firstLine="420"/>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 </m:t>
        </m:r>
        <m:r>
          <m:rPr>
            <m:sty m:val="p"/>
          </m:rPr>
          <m:t>Δ</m:t>
        </m:r>
        <m:r>
          <m:t>S</m:t>
        </m:r>
        <m:r>
          <m:rPr>
            <m:sty m:val="p"/>
          </m:rPr>
          <m:t>,</m:t>
        </m:r>
        <m:r>
          <m:t> </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 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第一部分</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p>
    <w:p>
      <w:pPr>
        <w:pStyle w:val="BodyText"/>
        <w:ind w:firstLine="420"/>
      </w:pPr>
      <m:oMath>
        <m:oMathPr>
          <m:ctrlPr>
            <w:rPr>
              <w:sz w:val="28"/>
              <w:szCs w:val="28"/>
            </w:rPr>
          </m:ctrlPr>
        </m:oMathPr>
        <m:r>
          <m:rPr>
            <m:sty m:val="p"/>
          </m:rPr>
          <m:t>Δ</m:t>
        </m:r>
        <m:sSup>
          <m:e>
            <m:r>
              <m:t>H</m:t>
            </m:r>
          </m:e>
          <m:sup>
            <m:r>
              <m:rPr>
                <m:sty m:val="p"/>
              </m:rPr>
              <m:t>⊖</m:t>
            </m:r>
          </m:sup>
        </m:sSup>
        <m:r>
          <m:rPr>
            <m:sty m:val="p"/>
          </m:rPr>
          <m:t>=</m:t>
        </m:r>
        <m:r>
          <m:rPr>
            <m:sty m:val="p"/>
          </m:rPr>
          <m:t>−</m:t>
        </m:r>
        <m:r>
          <m:t>6.4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S</m:t>
            </m:r>
          </m:e>
          <m:sup>
            <m:r>
              <m:rPr>
                <m:sty m:val="p"/>
              </m:rPr>
              <m:t>⊖</m:t>
            </m:r>
          </m:sup>
        </m:sSup>
        <m:r>
          <m:rPr>
            <m:sty m:val="p"/>
          </m:rPr>
          <m:t>=</m:t>
        </m:r>
        <m:r>
          <m:rPr>
            <m:sty m:val="p"/>
          </m:rPr>
          <m:t>−</m:t>
        </m:r>
        <m:r>
          <m:t>34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焓变为绝对值不大的负值</w:t>
      </w:r>
      <w:r>
        <w:rPr>
          <w:rFonts w:hint="eastAsia" w:ascii="Times New Roman" w:hAnsi="Times New Roman" w:eastAsia="Times New Roman" w:cs="Times New Roman"/>
        </w:rPr>
        <w:t>，</w:t>
      </w:r>
      <w:r>
        <w:rPr>
          <w:rFonts w:hint="eastAsia" w:ascii="Times New Roman" w:hAnsi="Times New Roman" w:eastAsia="FangSong" w:cs="Times New Roman"/>
        </w:rPr>
        <w:t>因为并非形成化学键</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因为系统成环</w:t>
      </w:r>
      <w:r>
        <w:rPr>
          <w:rFonts w:hint="eastAsia" w:ascii="Times New Roman" w:hAnsi="Times New Roman" w:eastAsia="Times New Roman" w:cs="Times New Roman"/>
        </w:rPr>
        <w:t>，</w:t>
      </w:r>
      <w:r>
        <w:rPr>
          <w:rFonts w:hint="eastAsia" w:ascii="Times New Roman" w:hAnsi="Times New Roman" w:eastAsia="FangSong" w:cs="Times New Roman"/>
        </w:rPr>
        <w:t>系统中键的自由旋转受到限制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第二部分</w:t>
      </w:r>
      <w:r>
        <w:rPr>
          <w:rFonts w:hint="eastAsia" w:ascii="Times New Roman" w:hAnsi="Times New Roman" w:eastAsia="Times New Roman" w:cs="Times New Roman"/>
          <w:b/>
          <w:bCs/>
        </w:rPr>
        <w:t>（</w:t>
      </w:r>
      <w:r>
        <w:rPr>
          <w:rFonts w:hint="eastAsia" w:ascii="Times New Roman" w:hAnsi="Times New Roman" w:eastAsia="FangSong" w:cs="Times New Roman"/>
          <w:b/>
          <w:bCs/>
        </w:rPr>
        <w:t>原电池</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阴极为铁电极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p>
          <m:e>
            <m:r>
              <m:rPr>
                <m:sty m:val="p"/>
              </m:rPr>
              <m:t>F</m:t>
            </m:r>
            <m:r>
              <m:rPr>
                <m:sty m:val="p"/>
              </m:rPr>
              <m:t>e</m:t>
            </m:r>
          </m:e>
          <m:sup>
            <m:r>
              <m:t>3</m:t>
            </m:r>
            <m:r>
              <m:rPr>
                <m:sty m:val="p"/>
              </m:rPr>
              <m:t>+</m:t>
            </m:r>
          </m:sup>
        </m:sSup>
        <m:r>
          <m:rPr>
            <m:sty m:val="p"/>
          </m:rPr>
          <m:t>+</m:t>
        </m:r>
        <m:r>
          <m:t>3</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阳极为石墨电极</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2</m:t>
        </m:r>
        <m:sSup>
          <m:e>
            <m:r>
              <m:rPr>
                <m:sty m:val="p"/>
              </m:rPr>
              <m:t>F</m:t>
            </m:r>
            <m:r>
              <m:rPr>
                <m:sty m:val="p"/>
              </m:rPr>
              <m:t>e</m:t>
            </m:r>
          </m:e>
          <m:sup>
            <m:r>
              <m:t>3</m:t>
            </m:r>
            <m:r>
              <m:rPr>
                <m:sty m:val="p"/>
              </m:rPr>
              <m:t>+</m:t>
            </m:r>
          </m:sup>
        </m:sSup>
        <m:r>
          <m:rPr>
            <m:sty m:val="p"/>
          </m:rPr>
          <m:t>→</m:t>
        </m:r>
        <m:r>
          <m:t>3</m:t>
        </m:r>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电荷高的离子电场强</w:t>
      </w:r>
      <w:r>
        <w:rPr>
          <w:rFonts w:hint="eastAsia" w:ascii="Times New Roman" w:hAnsi="Times New Roman" w:eastAsia="Times New Roman" w:cs="Times New Roman"/>
        </w:rPr>
        <w:t>，</w:t>
      </w:r>
      <w:r>
        <w:rPr>
          <w:rFonts w:hint="eastAsia" w:ascii="Times New Roman" w:hAnsi="Times New Roman" w:eastAsia="FangSong" w:cs="Times New Roman"/>
        </w:rPr>
        <w:t>使得周围溶剂的偶极分布更加有序</w:t>
      </w:r>
      <w:r>
        <w:rPr>
          <w:rFonts w:hint="eastAsia" w:ascii="Times New Roman" w:hAnsi="Times New Roman" w:eastAsia="Times New Roman" w:cs="Times New Roman"/>
        </w:rPr>
        <w:t>，</w:t>
      </w:r>
      <w:r>
        <w:rPr>
          <w:rFonts w:hint="eastAsia" w:ascii="Times New Roman" w:hAnsi="Times New Roman" w:eastAsia="FangSong" w:cs="Times New Roman"/>
        </w:rPr>
        <w:t>因此熵更小</w:t>
      </w:r>
      <w:r>
        <w:rPr>
          <w:rFonts w:hint="eastAsia" w:ascii="Times New Roman" w:hAnsi="Times New Roman" w:eastAsia="Times New Roman" w:cs="Times New Roman"/>
        </w:rPr>
        <w:t>。</w:t>
      </w:r>
    </w:p>
    <w:p>
      <w:pPr>
        <w:numPr>
          <w:ilvl w:val="0"/>
          <w:numId w:val="1023"/>
        </w:numPr>
        <w:ind w:firstLine="420"/>
      </w:pPr>
      <m:oMath>
        <m:r>
          <m:rPr>
            <m:sty m:val="p"/>
          </m:rPr>
          <m:t>Δ</m:t>
        </m:r>
        <m:r>
          <m:t>H</m:t>
        </m:r>
      </m:oMath>
      <w:r>
        <w:rPr>
          <w:rFonts w:ascii="Times New Roman" w:hAnsi="Times New Roman" w:eastAsia="Times New Roman" w:cs="Times New Roman"/>
        </w:rPr>
        <w:t xml:space="preserve">、</w:t>
      </w:r>
      <m:oMath>
        <m:r>
          <m:rPr>
            <m:sty m:val="p"/>
          </m:rPr>
          <m:t>Δ</m:t>
        </m:r>
        <m:r>
          <m:t>S</m:t>
        </m:r>
      </m:oMath>
      <w:r>
        <w:rPr>
          <w:rFonts w:ascii="Times New Roman" w:hAnsi="Times New Roman" w:eastAsia="Times New Roman" w:cs="Times New Roman"/>
        </w:rPr>
        <w:t xml:space="preserve">、</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175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192</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m:t>
        </m:r>
        <m:r>
          <m:t>232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3"/>
        </w:numPr>
      </w:pPr>
      <w:r>
        <w:rPr>
          <w:rFonts w:ascii="Times New Roman" w:hAnsi="Times New Roman" w:eastAsia="Times New Roman" w:cs="Times New Roman"/>
        </w:rPr>
        <w:t xml:space="preserve">2.41 A。</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本题源卡把原书习题</w:t>
      </w:r>
      <w:r>
        <w:rPr>
          <w:rFonts w:ascii="Times New Roman" w:hAnsi="Times New Roman" w:eastAsia="Times New Roman" w:cs="Times New Roman"/>
        </w:rPr>
        <w:t xml:space="preserve"> 8.38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8.39 </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8.38 </w:t>
      </w:r>
      <w:r>
        <w:rPr>
          <w:rFonts w:hint="eastAsia" w:ascii="Times New Roman" w:hAnsi="Times New Roman" w:eastAsia="FangSong" w:cs="Times New Roman"/>
        </w:rPr>
        <w:t>的答案原被误置于题面末尾</w:t>
      </w:r>
      <w:r>
        <w:rPr>
          <w:rFonts w:hint="eastAsia" w:ascii="Times New Roman" w:hAnsi="Times New Roman" w:eastAsia="Times New Roman" w:cs="Times New Roman"/>
        </w:rPr>
        <w:t>（</w:t>
      </w:r>
      <w:r>
        <w:rPr>
          <w:rFonts w:hint="eastAsia" w:ascii="Times New Roman" w:hAnsi="Times New Roman" w:eastAsia="FangSong" w:cs="Times New Roman"/>
        </w:rPr>
        <w:t>构成学生版答案泄漏</w:t>
      </w:r>
      <w:r>
        <w:rPr>
          <w:rFonts w:hint="eastAsia" w:ascii="Times New Roman" w:hAnsi="Times New Roman" w:eastAsia="Times New Roman" w:cs="Times New Roman"/>
        </w:rPr>
        <w:t>）。</w:t>
      </w:r>
      <w:r>
        <w:rPr>
          <w:rFonts w:hint="eastAsia" w:ascii="Times New Roman" w:hAnsi="Times New Roman" w:eastAsia="FangSong" w:cs="Times New Roman"/>
        </w:rPr>
        <w:t>此处把该题拆为</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hint="eastAsia" w:ascii="Times New Roman" w:hAnsi="Times New Roman" w:eastAsia="FangSong" w:cs="Times New Roman"/>
        </w:rPr>
        <w:t>答案分列</w:t>
      </w:r>
      <w:r>
        <w:rPr>
          <w:rFonts w:hint="eastAsia" w:ascii="Times New Roman" w:hAnsi="Times New Roman" w:eastAsia="Times New Roman" w:cs="Times New Roman"/>
        </w:rPr>
        <w:t>；8.39</w:t>
      </w:r>
      <w:r>
        <w:rPr>
          <w:rFonts w:ascii="Times New Roman" w:hAnsi="Times New Roman" w:eastAsia="Times New Roman" w:cs="Times New Roman"/>
        </w:rPr>
        <w:t xml:space="preserve"> </w:t>
      </w:r>
      <w:r>
        <w:rPr>
          <w:rFonts w:hint="eastAsia" w:ascii="Times New Roman" w:hAnsi="Times New Roman" w:eastAsia="FangSong" w:cs="Times New Roman"/>
        </w:rPr>
        <w:t>的答案回补自原书答案文件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3057"/>
            <wp:effectExtent b="0" l="0" r="0" t="0"/>
            <wp:docPr descr="" title="" id="65" name="Picture"/>
            <a:graphic>
              <a:graphicData uri="http://schemas.openxmlformats.org/drawingml/2006/picture">
                <pic:pic>
                  <pic:nvPicPr>
                    <pic:cNvPr descr="3d08ca7bbdf3177931d3dccb381659fb752e807f8f94c8457f952a944fc01362.jpg" id="66" name="Picture"/>
                    <pic:cNvPicPr>
                      <a:picLocks noChangeArrowheads="1" noChangeAspect="1"/>
                    </pic:cNvPicPr>
                  </pic:nvPicPr>
                  <pic:blipFill>
                    <a:blip r:embed="rId64"/>
                    <a:stretch>
                      <a:fillRect/>
                    </a:stretch>
                  </pic:blipFill>
                  <pic:spPr bwMode="auto">
                    <a:xfrm>
                      <a:off x="0" y="0"/>
                      <a:ext cx="3600000" cy="26330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按峰的位置从左到右分别为硼酸</w:t>
      </w:r>
      <w:r>
        <w:rPr>
          <w:rFonts w:hint="eastAsia" w:ascii="Times New Roman" w:hAnsi="Times New Roman" w:eastAsia="Times New Roman" w:cs="Times New Roman"/>
        </w:rPr>
        <w:t>、</w:t>
      </w:r>
      <m:oMath>
        <m:oMathPr>
          <m:ctrlPr>
            <w:rPr>
              <w:sz w:val="28"/>
              <w:szCs w:val="28"/>
            </w:rPr>
          </m:ctrlPr>
        </m:oMathPr>
        <m:sSub>
          <m:e>
            <m:r>
              <m:rPr>
                <m:sty m:val="p"/>
              </m:rPr>
              <m:t>B</m:t>
            </m:r>
          </m:e>
          <m:sub>
            <m:r>
              <m:t>3</m:t>
            </m:r>
          </m:sub>
        </m:sSub>
        <m:sSub>
          <m:e>
            <m:r>
              <m:rPr>
                <m:sty m:val="p"/>
              </m:rPr>
              <m:t>O</m:t>
            </m:r>
          </m:e>
          <m:sub>
            <m:r>
              <m:t>3</m:t>
            </m:r>
          </m:sub>
        </m:sSub>
        <m:r>
          <m:rPr>
            <m:sty m:val="p"/>
          </m:rPr>
          <m:t>(</m:t>
        </m:r>
        <m:r>
          <m:rPr>
            <m:sty m:val="p"/>
          </m:rPr>
          <m:t>O</m:t>
        </m:r>
        <m:r>
          <m:rPr>
            <m:sty m:val="p"/>
          </m:rPr>
          <m:t>H</m:t>
        </m:r>
        <m:sSubSup>
          <m:e>
            <m:r>
              <m:rPr>
                <m:sty m:val="p"/>
              </m:rPr>
              <m:t>)</m:t>
            </m:r>
          </m:e>
          <m:sub>
            <m: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t>4</m:t>
            </m:r>
          </m:sub>
          <m:sup>
            <m:r>
              <m:rPr>
                <m:sty m:val="p"/>
              </m:rPr>
              <m:t>−</m:t>
            </m:r>
          </m:sup>
        </m:sSub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本题答案原被误置于题面末尾</w:t>
      </w:r>
      <w:r>
        <w:rPr>
          <w:rFonts w:hint="eastAsia" w:ascii="Times New Roman" w:hAnsi="Times New Roman" w:eastAsia="Times New Roman" w:cs="Times New Roman"/>
        </w:rPr>
        <w:t>（</w:t>
      </w:r>
      <w:r>
        <w:rPr>
          <w:rFonts w:hint="eastAsia" w:ascii="Times New Roman" w:hAnsi="Times New Roman" w:eastAsia="FangSong" w:cs="Times New Roman"/>
        </w:rPr>
        <w:t>构成学生版答案泄漏</w:t>
      </w:r>
      <w:r>
        <w:rPr>
          <w:rFonts w:hint="eastAsia" w:ascii="Times New Roman" w:hAnsi="Times New Roman" w:eastAsia="Times New Roman" w:cs="Times New Roman"/>
        </w:rPr>
        <w:t>），</w:t>
      </w:r>
      <w:r>
        <w:rPr>
          <w:rFonts w:hint="eastAsia" w:ascii="Times New Roman" w:hAnsi="Times New Roman" w:eastAsia="FangSong" w:cs="Times New Roman"/>
        </w:rPr>
        <w:t>答案区则误填了图片</w:t>
      </w:r>
      <w:r>
        <w:rPr>
          <w:rFonts w:ascii="Times New Roman" w:hAnsi="Times New Roman" w:eastAsia="Times New Roman" w:cs="Times New Roman"/>
        </w:rPr>
        <w:t xml:space="preserve"> OCR </w:t>
      </w:r>
      <w:r>
        <w:rPr>
          <w:rFonts w:hint="eastAsia" w:ascii="Times New Roman" w:hAnsi="Times New Roman" w:eastAsia="FangSong" w:cs="Times New Roman"/>
        </w:rPr>
        <w:t>提取的坐标表</w:t>
      </w:r>
      <w:r>
        <w:rPr>
          <w:rFonts w:hint="eastAsia" w:ascii="Times New Roman" w:hAnsi="Times New Roman" w:eastAsia="Times New Roman" w:cs="Times New Roman"/>
        </w:rPr>
        <w:t>；</w:t>
      </w:r>
      <w:r>
        <w:rPr>
          <w:rFonts w:hint="eastAsia" w:ascii="Times New Roman" w:hAnsi="Times New Roman" w:eastAsia="FangSong" w:cs="Times New Roman"/>
        </w:rPr>
        <w:t>此处已各归其位</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可在高压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还原硼砂和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与硫酸铵在干燥的</w:t>
      </w:r>
      <w:r>
        <w:rPr>
          <w:rFonts w:ascii="Times New Roman" w:hAnsi="Times New Roman" w:eastAsia="Times New Roman" w:cs="Times New Roman"/>
        </w:rPr>
        <w:t xml:space="preserve"> THF </w:t>
      </w:r>
      <w:r>
        <w:rPr>
          <w:rFonts w:hint="eastAsia" w:ascii="Times New Roman" w:hAnsi="Times New Roman" w:eastAsia="FangSong" w:cs="Times New Roman"/>
        </w:rPr>
        <w:t>中低温下反应得到</w:t>
      </w:r>
      <w:r>
        <w:rPr>
          <w:rFonts w:hint="eastAsia" w:ascii="Times New Roman" w:hAnsi="Times New Roman" w:eastAsia="Times New Roman" w:cs="Times New Roman"/>
        </w:rPr>
        <w:t>。</w:t>
      </w:r>
      <w:r>
        <w:rPr>
          <w:rFonts w:hint="eastAsia" w:ascii="Times New Roman" w:hAnsi="Times New Roman" w:eastAsia="FangSong" w:cs="Times New Roman"/>
        </w:rPr>
        <w:t>试写出两个反应的方程式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w:t>
      </w:r>
      <w:r>
        <w:rPr>
          <w:rFonts w:hint="eastAsia" w:ascii="Times New Roman" w:hAnsi="Times New Roman" w:eastAsia="FangSong" w:cs="Times New Roman"/>
        </w:rPr>
        <w:t>原书答案文件对本题标注</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未给出标准答案</w:t>
      </w:r>
      <w:r>
        <w:rPr>
          <w:rFonts w:hint="eastAsia" w:ascii="Times New Roman" w:hAnsi="Times New Roman" w:eastAsia="Times New Roman" w:cs="Times New Roman"/>
        </w:rPr>
        <w:t>。</w:t>
      </w:r>
      <w:r>
        <w:rPr>
          <w:rFonts w:hint="eastAsia" w:ascii="Times New Roman" w:hAnsi="Times New Roman" w:eastAsia="FangSong" w:cs="Times New Roman"/>
        </w:rPr>
        <w:t>以下为整理者按元素守恒补写并配平的方程式</w:t>
      </w:r>
      <w:r>
        <w:rPr>
          <w:rFonts w:hint="eastAsia" w:ascii="Times New Roman" w:hAnsi="Times New Roman" w:eastAsia="Times New Roman" w:cs="Times New Roman"/>
        </w:rPr>
        <w:t>，</w:t>
      </w:r>
      <w:r>
        <w:rPr>
          <w:rFonts w:hint="eastAsia" w:ascii="Times New Roman" w:hAnsi="Times New Roman" w:eastAsia="FangSong" w:cs="Times New Roman"/>
        </w:rPr>
        <w:t>供讲评参考</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硼砂与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的混合物在高压</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Na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t>16</m:t>
          </m:r>
          <m:r>
            <m:t> </m:t>
          </m:r>
          <m:r>
            <m:rPr>
              <m:sty m:val="p"/>
            </m:rPr>
            <m:t>N</m:t>
          </m:r>
          <m:r>
            <m:rPr>
              <m:sty m:val="p"/>
            </m:rPr>
            <m:t>a</m:t>
          </m:r>
          <m:r>
            <m:rPr>
              <m:sty m:val="p"/>
            </m:rPr>
            <m:t>+</m:t>
          </m:r>
          <m:r>
            <m:t>8</m:t>
          </m:r>
          <m:r>
            <m:t> </m:t>
          </m:r>
          <m:sSub>
            <m:e>
              <m:r>
                <m:rPr>
                  <m:sty m:val="p"/>
                </m:rPr>
                <m:t>H</m:t>
              </m:r>
            </m:e>
            <m:sub>
              <m:r>
                <m:rPr>
                  <m:sty m:val="p"/>
                </m:rPr>
                <m:t>2</m:t>
              </m:r>
            </m:sub>
          </m:sSub>
          <m:r>
            <m:rPr>
              <m:sty m:val="p"/>
            </m:rPr>
            <m:t>+</m:t>
          </m:r>
          <m:r>
            <m:t>7</m:t>
          </m:r>
          <m:r>
            <m:t> </m:t>
          </m:r>
          <m:r>
            <m:rPr>
              <m:sty m:val="p"/>
            </m:rPr>
            <m:t>S</m:t>
          </m:r>
          <m:r>
            <m:rPr>
              <m:sty m:val="p"/>
            </m:rPr>
            <m:t>i</m:t>
          </m:r>
          <m:sSub>
            <m:e>
              <m:r>
                <m:rPr>
                  <m:sty m:val="p"/>
                </m:rPr>
                <m:t>O</m:t>
              </m:r>
            </m:e>
            <m:sub>
              <m:r>
                <m:rPr>
                  <m:sty m:val="p"/>
                </m:rPr>
                <m:t>2</m:t>
              </m:r>
            </m:sub>
          </m:sSub>
          <m:r>
            <m:rPr>
              <m:sty m:val="p"/>
            </m:rPr>
            <m:t>→</m:t>
          </m:r>
          <m:r>
            <m:t>4</m:t>
          </m:r>
          <m:r>
            <m:t> </m:t>
          </m:r>
          <m:r>
            <m:rPr>
              <m:sty m:val="p"/>
            </m:rPr>
            <m:t>N</m:t>
          </m:r>
          <m:r>
            <m:rPr>
              <m:sty m:val="p"/>
            </m:rPr>
            <m:t>a</m:t>
          </m:r>
          <m:r>
            <m:rPr>
              <m:sty m:val="p"/>
            </m:rPr>
            <m:t>B</m:t>
          </m:r>
          <m:sSub>
            <m:e>
              <m:r>
                <m:rPr>
                  <m:sty m:val="p"/>
                </m:rPr>
                <m:t>H</m:t>
              </m:r>
            </m:e>
            <m:sub>
              <m:r>
                <m:rPr>
                  <m:sty m:val="p"/>
                </m:rPr>
                <m:t>4</m:t>
              </m:r>
            </m:sub>
          </m:sSub>
          <m:r>
            <m:rPr>
              <m:sty m:val="p"/>
            </m:rPr>
            <m:t>+</m:t>
          </m:r>
          <m:r>
            <m:t>7</m:t>
          </m:r>
          <m:r>
            <m:t> </m:t>
          </m: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oMath>
      </m:oMathPara>
    </w:p>
    <w:p>
      <w:pPr>
        <w:pStyle w:val="FirstParagraph"/>
        <w:ind w:firstLine="420"/>
      </w:pP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生成硅酸钠</w:t>
      </w:r>
      <w:r>
        <w:rPr>
          <w:rFonts w:hint="eastAsia" w:ascii="Times New Roman" w:hAnsi="Times New Roman" w:eastAsia="Times New Roman" w:cs="Times New Roman"/>
        </w:rPr>
        <w:t>，</w:t>
      </w:r>
      <w:r>
        <w:rPr>
          <w:rFonts w:hint="eastAsia" w:ascii="Times New Roman" w:hAnsi="Times New Roman" w:eastAsia="FangSong" w:cs="Times New Roman"/>
        </w:rPr>
        <w:t>推动</w:t>
      </w:r>
      <w:r>
        <w:rPr>
          <w:rFonts w:ascii="Times New Roman" w:hAnsi="Times New Roman" w:eastAsia="Times New Roman" w:cs="Times New Roman"/>
        </w:rPr>
        <w:t xml:space="preserve"> B—O </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25"/>
        </w:numPr>
        <w:ind w:firstLine="420"/>
      </w:pP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与硫酸铵在干燥</w:t>
      </w:r>
      <w:r>
        <w:rPr>
          <w:rFonts w:ascii="Times New Roman" w:hAnsi="Times New Roman" w:eastAsia="Times New Roman" w:cs="Times New Roman"/>
        </w:rPr>
        <w:t xml:space="preserve"> THF </w:t>
      </w:r>
      <w:r>
        <w:rPr>
          <w:rFonts w:hint="eastAsia" w:ascii="Times New Roman" w:hAnsi="Times New Roman" w:eastAsia="FangSong" w:cs="Times New Roman"/>
        </w:rPr>
        <w:t>中低温反应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t> </m:t>
          </m:r>
          <m:r>
            <m:rPr>
              <m:sty m:val="p"/>
            </m:rPr>
            <m:t>N</m:t>
          </m:r>
          <m:r>
            <m:rPr>
              <m:sty m:val="p"/>
            </m:rPr>
            <m:t>a</m:t>
          </m:r>
          <m:r>
            <m:rPr>
              <m:sty m:val="p"/>
            </m:rPr>
            <m:t>B</m:t>
          </m:r>
          <m:sSub>
            <m:e>
              <m:r>
                <m:rPr>
                  <m:sty m:val="p"/>
                </m:rPr>
                <m:t>H</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r>
            <m:rPr>
              <m:sty m:val="p"/>
            </m:rPr>
            <m:t>→</m:t>
          </m:r>
          <m:r>
            <m:t>2</m:t>
          </m:r>
          <m:r>
            <m:t> </m:t>
          </m:r>
          <m:r>
            <m:rPr>
              <m:sty m:val="p"/>
            </m:rPr>
            <m:t>B</m:t>
          </m:r>
          <m:sSub>
            <m:e>
              <m:r>
                <m:rPr>
                  <m:sty m:val="p"/>
                </m:rPr>
                <m:t>H</m:t>
              </m:r>
            </m:e>
            <m:sub>
              <m:r>
                <m:rPr>
                  <m:sty m:val="p"/>
                </m:rPr>
                <m:t>3</m:t>
              </m:r>
            </m:sub>
          </m:sSub>
          <m:r>
            <m:rPr>
              <m:sty m:val="p"/>
            </m:rPr>
            <m:t>N</m:t>
          </m:r>
          <m:sSub>
            <m:e>
              <m:r>
                <m:rPr>
                  <m:sty m:val="p"/>
                </m:rPr>
                <m:t>H</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t> </m:t>
          </m:r>
          <m:sSub>
            <m:e>
              <m:r>
                <m:rPr>
                  <m:sty m:val="p"/>
                </m:rPr>
                <m:t>H</m:t>
              </m:r>
            </m:e>
            <m:sub>
              <m:r>
                <m:rPr>
                  <m:sty m:val="p"/>
                </m:rPr>
                <m:t>2</m:t>
              </m:r>
            </m:sub>
          </m:sSub>
          <m:r>
            <m:rPr>
              <m:sty m:val="p"/>
            </m:rPr>
            <m:t>↑</m:t>
          </m:r>
        </m:oMath>
      </m:oMathPara>
    </w:p>
    <w:p>
      <w:pPr>
        <w:spacing w:before="160" w:after="80"/>
      </w:pPr>
      <w:r>
        <w:pict>
          <v:rect style="width:0;height:1.5pt" o:hralign="center" o:hrstd="t" o:hr="t"/>
        </w:pict>
      </w:r>
    </w:p>
    <w:bookmarkEnd w:id="68"/>
    <w:bookmarkStart w:id="6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B</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9</m:t>
            </m:r>
          </m:sub>
        </m:sSub>
        <m:sSub>
          <m:e>
            <m:r>
              <m:rPr>
                <m:sty m:val="p"/>
              </m:rP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10</m:t>
            </m:r>
          </m:sub>
        </m:sSub>
        <m:sSub>
          <m:e>
            <m:r>
              <m:rPr>
                <m:sty m:val="p"/>
              </m:rP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12</m:t>
            </m:r>
          </m:sub>
        </m:sSub>
        <m:sSub>
          <m:e>
            <m:r>
              <m:rPr>
                <m:sty m:val="p"/>
              </m:rP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s</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m:t>
          </m:r>
          <m:sSub>
            <m:e>
              <m:r>
                <m:rPr>
                  <m:sty m:val="p"/>
                </m:rPr>
                <m:t>C</m:t>
              </m:r>
              <m:r>
                <m:rPr>
                  <m:sty m:val="p"/>
                </m:rPr>
                <m:t>s</m:t>
              </m:r>
              <m:r>
                <m:rPr>
                  <m:sty m:val="p"/>
                </m:rPr>
                <m:t>B</m:t>
              </m:r>
            </m:e>
            <m:sub>
              <m:r>
                <m:t>3</m:t>
              </m:r>
            </m:sub>
          </m:sSub>
          <m:sSub>
            <m:e>
              <m:r>
                <m:rPr>
                  <m:sty m:val="p"/>
                </m:rPr>
                <m:t>H</m:t>
              </m:r>
            </m:e>
            <m:sub>
              <m:r>
                <m:t>8</m:t>
              </m:r>
            </m:sub>
          </m:sSub>
          <m:r>
            <m:rPr>
              <m:sty m:val="p"/>
            </m:rPr>
            <m:t>→</m:t>
          </m:r>
          <m:r>
            <m:t>2</m:t>
          </m:r>
          <m:sSub>
            <m:e>
              <m:r>
                <m:rPr>
                  <m:sty m:val="p"/>
                </m:rPr>
                <m:t>C</m:t>
              </m:r>
              <m:r>
                <m:rPr>
                  <m:sty m:val="p"/>
                </m:rPr>
                <m:t>s</m:t>
              </m:r>
            </m:e>
            <m:sub>
              <m:r>
                <m:t>2</m:t>
              </m:r>
            </m:sub>
          </m:sSub>
          <m:sSub>
            <m:e>
              <m:r>
                <m:rPr>
                  <m:sty m:val="p"/>
                </m:rPr>
                <m:t>B</m:t>
              </m:r>
            </m:e>
            <m:sub>
              <m:r>
                <m:t>9</m:t>
              </m:r>
            </m:sub>
          </m:sSub>
          <m:sSub>
            <m:e>
              <m:r>
                <m:rPr>
                  <m:sty m:val="p"/>
                </m:rPr>
                <m:t>H</m:t>
              </m:r>
            </m:e>
            <m:sub>
              <m:r>
                <m:t>9</m:t>
              </m:r>
            </m:sub>
          </m:sSub>
          <m:r>
            <m:rPr>
              <m:sty m:val="p"/>
            </m:rPr>
            <m:t>+</m:t>
          </m:r>
          <m:sSub>
            <m:e>
              <m:r>
                <m:rPr>
                  <m:sty m:val="p"/>
                </m:rPr>
                <m:t>C</m:t>
              </m:r>
              <m:r>
                <m:rPr>
                  <m:sty m:val="p"/>
                </m:rPr>
                <m:t>s</m:t>
              </m:r>
            </m:e>
            <m:sub>
              <m:r>
                <m:t>2</m:t>
              </m:r>
            </m:sub>
          </m:sSub>
          <m:sSub>
            <m:e>
              <m:r>
                <m:rPr>
                  <m:sty m:val="p"/>
                </m:rPr>
                <m:t>B</m:t>
              </m:r>
            </m:e>
            <m:sub>
              <m:r>
                <m:t>10</m:t>
              </m:r>
            </m:sub>
          </m:sSub>
          <m:sSub>
            <m:e>
              <m:r>
                <m:rPr>
                  <m:sty m:val="p"/>
                </m:rPr>
                <m:t>H</m:t>
              </m:r>
            </m:e>
            <m:sub>
              <m:r>
                <m:t>10</m:t>
              </m:r>
            </m:sub>
          </m:sSub>
          <m:r>
            <m:rPr>
              <m:sty m:val="p"/>
            </m:rPr>
            <m:t>+</m:t>
          </m:r>
          <m:sSub>
            <m:e>
              <m:r>
                <m:rPr>
                  <m:sty m:val="p"/>
                </m:rPr>
                <m:t>C</m:t>
              </m:r>
              <m:r>
                <m:rPr>
                  <m:sty m:val="p"/>
                </m:rPr>
                <m:t>s</m:t>
              </m:r>
            </m:e>
            <m:sub>
              <m:r>
                <m:t>2</m:t>
              </m:r>
            </m:sub>
          </m:sSub>
          <m:sSub>
            <m:e>
              <m:r>
                <m:rPr>
                  <m:sty m:val="p"/>
                </m:rPr>
                <m:t>B</m:t>
              </m:r>
            </m:e>
            <m:sub>
              <m:r>
                <m:t>12</m:t>
              </m:r>
            </m:sub>
          </m:sSub>
          <m:sSub>
            <m:e>
              <m:r>
                <m:rPr>
                  <m:sty m:val="p"/>
                </m:rPr>
                <m:t>H</m:t>
              </m:r>
            </m:e>
            <m:sub>
              <m:r>
                <m:t>12</m:t>
              </m:r>
            </m:sub>
          </m:sSub>
          <m:r>
            <m:rPr>
              <m:sty m:val="p"/>
            </m:rPr>
            <m:t>+</m:t>
          </m:r>
          <m:r>
            <m:t>8</m:t>
          </m:r>
          <m:sSub>
            <m:e>
              <m:r>
                <m:rPr>
                  <m:sty m:val="p"/>
                </m:rPr>
                <m:t>C</m:t>
              </m:r>
              <m:r>
                <m:rPr>
                  <m:sty m:val="p"/>
                </m:rPr>
                <m:t>s</m:t>
              </m:r>
              <m:r>
                <m:rPr>
                  <m:sty m:val="p"/>
                </m:rPr>
                <m:t>B</m:t>
              </m:r>
              <m:r>
                <m:rPr>
                  <m:sty m:val="p"/>
                </m:rPr>
                <m:t>H</m:t>
              </m:r>
            </m:e>
            <m:sub>
              <m:r>
                <m:t>4</m:t>
              </m:r>
            </m:sub>
          </m:sSub>
          <m:r>
            <m:rPr>
              <m:sty m:val="p"/>
            </m:rPr>
            <m:t>+</m:t>
          </m:r>
          <m:r>
            <m:t>28</m:t>
          </m:r>
          <m:sSub>
            <m:e>
              <m:r>
                <m:rPr>
                  <m:sty m:val="p"/>
                </m:rPr>
                <m:t>H</m:t>
              </m:r>
            </m:e>
            <m:sub>
              <m:r>
                <m:t>2</m:t>
              </m:r>
            </m:sub>
          </m:sSub>
        </m:oMath>
      </m:oMathPara>
    </w:p>
    <w:p>
      <w:pPr>
        <w:pStyle w:val="FirstParagraph"/>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拆成几个可直接配平的方程式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71" name="Picture"/>
            <a:graphic>
              <a:graphicData uri="http://schemas.openxmlformats.org/drawingml/2006/picture">
                <pic:pic>
                  <pic:nvPicPr>
                    <pic:cNvPr descr="951daf27f8cccdbe1fd4ac05982c157be6e1c41ec72910dff5014a8f696aca8d.jpg" id="72" name="Picture"/>
                    <pic:cNvPicPr>
                      <a:picLocks noChangeArrowheads="1" noChangeAspect="1"/>
                    </pic:cNvPicPr>
                  </pic:nvPicPr>
                  <pic:blipFill>
                    <a:blip r:embed="rId70"/>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多硫化合物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聚合物</w:t>
      </w:r>
      <w:r>
        <w:rPr>
          <w:rFonts w:hint="eastAsia" w:ascii="Times New Roman" w:hAnsi="Times New Roman" w:eastAsia="Times New Roman" w:cs="Times New Roman"/>
          <w:i/>
          <w:iCs/>
        </w:rPr>
        <w:t>）</w:t>
      </w:r>
      <w:r>
        <w:rPr>
          <w:rFonts w:hint="eastAsia" w:ascii="Times New Roman" w:hAnsi="Times New Roman" w:eastAsia="FangSong" w:cs="Times New Roman"/>
          <w:i/>
          <w:iCs/>
        </w:rPr>
        <w:t>结构</w:t>
      </w:r>
    </w:p>
    <w:p>
      <w:pPr>
        <w:numPr>
          <w:ilvl w:val="0"/>
          <w:numId w:val="102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numPr>
          <w:ilvl w:val="0"/>
          <w:numId w:val="102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numPr>
          <w:ilvl w:val="0"/>
          <w:numId w:val="102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FirstParagraph"/>
        <w:spacing w:before="160" w:after="80"/>
        <w:jc w:val="center"/>
      </w:pPr>
      <w:r>
        <w:rPr>
          <w:rFonts w:ascii="Times New Roman" w:hAnsi="Times New Roman" w:eastAsia="Times New Roman" w:cs="Times New Roman"/>
        </w:rPr>
        <w:drawing>
          <wp:inline>
            <wp:extent cx="3365500" cy="1562100"/>
            <wp:effectExtent b="0" l="0" r="0" t="0"/>
            <wp:docPr descr="" title="" id="74" name="Picture"/>
            <a:graphic>
              <a:graphicData uri="http://schemas.openxmlformats.org/drawingml/2006/picture">
                <pic:pic>
                  <pic:nvPicPr>
                    <pic:cNvPr descr="4dc9db880b29f6a10a1be5b0ec95c602a7e12a287cc007c617d900e439226d50.jpg" id="75" name="Picture"/>
                    <pic:cNvPicPr>
                      <a:picLocks noChangeArrowheads="1" noChangeAspect="1"/>
                    </pic:cNvPicPr>
                  </pic:nvPicPr>
                  <pic:blipFill>
                    <a:blip r:embed="rId73"/>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77" name="Picture"/>
            <a:graphic>
              <a:graphicData uri="http://schemas.openxmlformats.org/drawingml/2006/picture">
                <pic:pic>
                  <pic:nvPicPr>
                    <pic:cNvPr descr="ef58c2cb5071e3d5baea9429cfe768b9671b4c36212dc141cb578f9500d2fbac.jpg" id="78" name="Picture"/>
                    <pic:cNvPicPr>
                      <a:picLocks noChangeArrowheads="1" noChangeAspect="1"/>
                    </pic:cNvPicPr>
                  </pic:nvPicPr>
                  <pic:blipFill>
                    <a:blip r:embed="rId76"/>
                    <a:stretch>
                      <a:fillRect/>
                    </a:stretch>
                  </pic:blipFill>
                  <pic:spPr bwMode="auto">
                    <a:xfrm>
                      <a:off x="0" y="0"/>
                      <a:ext cx="3600000" cy="1700689"/>
                    </a:xfrm>
                    <a:prstGeom prst="rect">
                      <a:avLst/>
                    </a:prstGeom>
                    <a:noFill/>
                    <a:ln w="9525">
                      <a:noFill/>
                      <a:headEnd/>
                      <a:tailEnd/>
                    </a:ln>
                  </pic:spPr>
                </pic:pic>
              </a:graphicData>
            </a:graphic>
          </wp:inline>
        </w:drawing>
      </w:r>
    </w:p>
    <w:p>
      <w:pPr>
        <w:pStyle w:val="Compact"/>
        <w:numPr>
          <w:ilvl w:val="0"/>
          <w:numId w:val="1027"/>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将消耗正极材料</w:t>
      </w:r>
      <w:r>
        <w:rPr>
          <w:rFonts w:ascii="Times New Roman" w:hAnsi="Times New Roman" w:eastAsia="Times New Roman" w:cs="Times New Roman"/>
        </w:rPr>
        <w:t xml:space="preserve"> ______ g</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BD</w:t>
      </w:r>
    </w:p>
    <w:p>
      <w:pPr>
        <w:pStyle w:val="BodyText"/>
        <w:ind w:firstLine="420"/>
      </w:pPr>
      <w:r>
        <w:rPr>
          <w:rFonts w:hint="eastAsia" w:ascii="Times New Roman" w:hAnsi="Times New Roman" w:eastAsia="FangSong" w:cs="Times New Roman"/>
        </w:rPr>
        <w:t>从题干的叙述看</w:t>
      </w:r>
      <w:r>
        <w:rPr>
          <w:rFonts w:hint="eastAsia" w:ascii="Times New Roman" w:hAnsi="Times New Roman" w:eastAsia="Times New Roman" w:cs="Times New Roman"/>
        </w:rPr>
        <w:t>，</w:t>
      </w:r>
      <w:r>
        <w:rPr>
          <w:rFonts w:hint="eastAsia" w:ascii="Times New Roman" w:hAnsi="Times New Roman" w:eastAsia="FangSong" w:cs="Times New Roman"/>
        </w:rPr>
        <w:t>多硫化物是一种有机材料</w:t>
      </w:r>
      <w:r>
        <w:rPr>
          <w:rFonts w:hint="eastAsia" w:ascii="Times New Roman" w:hAnsi="Times New Roman" w:eastAsia="Times New Roman" w:cs="Times New Roman"/>
        </w:rPr>
        <w:t>，</w:t>
      </w:r>
      <w:r>
        <w:rPr>
          <w:rFonts w:hint="eastAsia" w:ascii="Times New Roman" w:hAnsi="Times New Roman" w:eastAsia="FangSong" w:cs="Times New Roman"/>
        </w:rPr>
        <w:t>不是一种新型无机非金属材料</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由于该有机材料存在</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因此可能发生加成反应</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原电池的负极反应是氧化反应</w:t>
      </w:r>
      <w:r>
        <w:rPr>
          <w:rFonts w:hint="eastAsia" w:ascii="Times New Roman" w:hAnsi="Times New Roman" w:eastAsia="Times New Roman" w:cs="Times New Roman"/>
        </w:rPr>
        <w:t>，</w:t>
      </w:r>
      <w:r>
        <w:rPr>
          <w:rFonts w:hint="eastAsia" w:ascii="Times New Roman" w:hAnsi="Times New Roman" w:eastAsia="FangSong" w:cs="Times New Roman"/>
        </w:rPr>
        <w:t>而选项</w:t>
      </w:r>
      <w:r>
        <w:rPr>
          <w:rFonts w:ascii="Times New Roman" w:hAnsi="Times New Roman" w:eastAsia="Times New Roman" w:cs="Times New Roman"/>
        </w:rPr>
        <w:t xml:space="preserve"> C </w:t>
      </w:r>
      <w:r>
        <w:rPr>
          <w:rFonts w:hint="eastAsia" w:ascii="Times New Roman" w:hAnsi="Times New Roman" w:eastAsia="FangSong" w:cs="Times New Roman"/>
        </w:rPr>
        <w:t>所述单体转化为聚合单元的过程并非负极反应的表述</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的量化内容</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电子所消耗正极材料的具体质量</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此处按原书答案</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空缺处留空待补</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A：Fe；B：</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O</m:t>
        </m:r>
        <m:r>
          <m:rPr>
            <m:sty m:val="p"/>
          </m:rPr>
          <m:t>)</m:t>
        </m:r>
        <m:r>
          <m:rPr>
            <m:sty m:val="p"/>
          </m:rPr>
          <m:t>=</m:t>
        </m:r>
        <m:r>
          <m:t>42.6</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p>
    <w:p>
      <w:pPr>
        <w:pStyle w:val="BodyText"/>
        <w:ind w:firstLine="420"/>
      </w:pPr>
      <w:r>
        <w:rPr>
          <w:rFonts w:hint="eastAsia" w:ascii="Times New Roman" w:hAnsi="Times New Roman" w:eastAsia="FangSong" w:cs="Times New Roman"/>
        </w:rPr>
        <w:t xml:space="preserve">盐酸的物质的量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C</m:t>
        </m:r>
        <m:r>
          <m:rPr>
            <m:sty m:val="p"/>
          </m:rPr>
          <m:t>l</m:t>
        </m:r>
        <m:r>
          <m:rPr>
            <m:sty m:val="p"/>
          </m:rPr>
          <m:t>)</m:t>
        </m:r>
        <m:r>
          <m:rPr>
            <m:sty m:val="p"/>
          </m:rPr>
          <m:t>=</m:t>
        </m:r>
        <m:r>
          <m:t>2.9</m:t>
        </m:r>
        <m:r>
          <m:rPr>
            <m:sty m:val="p"/>
          </m:rPr>
          <m:t>×</m:t>
        </m:r>
        <m:r>
          <m:t>1.1</m:t>
        </m:r>
        <m:r>
          <m:rPr>
            <m:sty m:val="p"/>
          </m:rPr>
          <m:t>×</m:t>
        </m:r>
        <m:r>
          <m:t>10</m:t>
        </m:r>
        <m:r>
          <m:rPr>
            <m:sty m:val="p"/>
          </m:rPr>
          <m:t>%</m:t>
        </m:r>
        <m:r>
          <m:rPr>
            <m:sty m:val="p"/>
          </m:rPr>
          <m:t>/</m:t>
        </m:r>
        <m:r>
          <m:t>36.5</m:t>
        </m:r>
        <m:r>
          <m:rPr>
            <m:sty m:val="p"/>
          </m:rPr>
          <m:t>=</m:t>
        </m:r>
        <m:r>
          <m:t>8.7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而金属溶解的反应式可以写为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n</m:t>
        </m:r>
        <m:r>
          <m:rPr>
            <m:sty m:val="p"/>
          </m:rPr>
          <m:t>H</m:t>
        </m:r>
        <m:r>
          <m:rPr>
            <m:sty m:val="p"/>
          </m:rPr>
          <m:t>C</m:t>
        </m:r>
        <m:r>
          <m:rPr>
            <m:sty m:val="p"/>
          </m:rPr>
          <m:t>l</m:t>
        </m:r>
        <m:r>
          <m:rPr>
            <m:sty m:val="p"/>
          </m:rPr>
          <m:t>=</m:t>
        </m:r>
        <m:sSub>
          <m:e>
            <m:r>
              <m:rPr>
                <m:sty m:val="p"/>
              </m:rPr>
              <m:t>M</m:t>
            </m:r>
            <m:r>
              <m:rPr>
                <m:sty m:val="p"/>
              </m:rPr>
              <m:t>C</m:t>
            </m:r>
            <m:r>
              <m:rPr>
                <m:sty m:val="p"/>
              </m:rPr>
              <m:t>l</m:t>
            </m:r>
          </m:e>
          <m:sub>
            <m:r>
              <m:t>n</m:t>
            </m:r>
          </m:sub>
        </m:sSub>
        <m:r>
          <m:rPr>
            <m:sty m:val="p"/>
          </m:rPr>
          <m:t>+</m:t>
        </m:r>
        <m:r>
          <m:t>n</m:t>
        </m:r>
        <m:r>
          <m:rPr>
            <m:sty m:val="p"/>
          </m:rPr>
          <m:t>/</m:t>
        </m:r>
        <m:r>
          <m:t>2</m:t>
        </m:r>
        <m:sSub>
          <m:e>
            <m:r>
              <m:rPr>
                <m:sty m:val="p"/>
              </m:rPr>
              <m:t>H</m:t>
            </m:r>
          </m:e>
          <m:sub>
            <m:r>
              <m:rPr>
                <m:sty m:val="p"/>
              </m:rP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由方程式可以计算出金属的相对原子质量</w:t>
      </w:r>
      <w:r>
        <w:rPr>
          <w:rFonts w:hint="eastAsia" w:ascii="Times New Roman" w:hAnsi="Times New Roman" w:eastAsia="Times New Roman" w:cs="Times New Roman"/>
        </w:rPr>
        <w:t>。</w:t>
      </w:r>
      <w:r>
        <w:rPr>
          <w:rFonts w:hint="eastAsia" w:ascii="Times New Roman" w:hAnsi="Times New Roman" w:eastAsia="FangSong" w:cs="Times New Roman"/>
        </w:rPr>
        <w:t>用假设讨论法确定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28.04，</w:t>
      </w:r>
      <w:r>
        <w:rPr>
          <w:rFonts w:hint="eastAsia" w:ascii="Times New Roman" w:hAnsi="Times New Roman" w:eastAsia="FangSong" w:cs="Times New Roman"/>
        </w:rPr>
        <w:t>可能是硅</w:t>
      </w:r>
      <w:r>
        <w:rPr>
          <w:rFonts w:hint="eastAsia" w:ascii="Times New Roman" w:hAnsi="Times New Roman" w:eastAsia="Times New Roman" w:cs="Times New Roman"/>
        </w:rPr>
        <w:t>（</w:t>
      </w:r>
      <w:r>
        <w:rPr>
          <w:rFonts w:hint="eastAsia" w:ascii="Times New Roman" w:hAnsi="Times New Roman" w:eastAsia="FangSong" w:cs="Times New Roman"/>
        </w:rPr>
        <w:t>原文注</w:t>
      </w:r>
      <w:r>
        <w:rPr>
          <w:rFonts w:hint="eastAsia" w:ascii="Times New Roman" w:hAnsi="Times New Roman" w:eastAsia="Times New Roman" w:cs="Times New Roman"/>
        </w:rPr>
        <w:t>：</w:t>
      </w:r>
      <w:r>
        <w:rPr>
          <w:rFonts w:hint="eastAsia" w:ascii="Times New Roman" w:hAnsi="Times New Roman" w:eastAsia="FangSong" w:cs="Times New Roman"/>
        </w:rPr>
        <w:t>此处原书称</w:t>
      </w:r>
      <w:r>
        <w:rPr>
          <w:rFonts w:hint="eastAsia" w:ascii="Times New Roman" w:hAnsi="Times New Roman" w:eastAsia="Times New Roman" w:cs="Times New Roman"/>
        </w:rPr>
        <w:t>”</w:t>
      </w:r>
      <w:r>
        <w:rPr>
          <w:rFonts w:hint="eastAsia" w:ascii="Times New Roman" w:hAnsi="Times New Roman" w:eastAsia="FangSong" w:cs="Times New Roman"/>
        </w:rPr>
        <w:t>可能是铝</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但铝通常无</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56.09，</w:t>
      </w:r>
      <w:r>
        <w:rPr>
          <w:rFonts w:hint="eastAsia" w:ascii="Times New Roman" w:hAnsi="Times New Roman" w:eastAsia="FangSong" w:cs="Times New Roman"/>
        </w:rPr>
        <w:t>可能是铁</w:t>
      </w:r>
      <w:r>
        <w:rPr>
          <w:rFonts w:hint="eastAsia" w:ascii="Times New Roman" w:hAnsi="Times New Roman" w:eastAsia="Times New Roman" w:cs="Times New Roman"/>
        </w:rPr>
        <w:t>，</w:t>
      </w:r>
      <w:r>
        <w:rPr>
          <w:rFonts w:hint="eastAsia" w:ascii="Times New Roman" w:hAnsi="Times New Roman" w:eastAsia="FangSong" w:cs="Times New Roman"/>
        </w:rPr>
        <w:t>蓝绿色溶液符合</w:t>
      </w:r>
      <w:r>
        <w:rPr>
          <w:rFonts w:ascii="Times New Roman" w:hAnsi="Times New Roman" w:eastAsia="Times New Roman" w:cs="Times New Roman"/>
        </w:rPr>
        <w:t xml:space="preserve"> Fe </w:t>
      </w:r>
      <w:r>
        <w:rPr>
          <w:rFonts w:hint="eastAsia" w:ascii="Times New Roman" w:hAnsi="Times New Roman" w:eastAsia="FangSong" w:cs="Times New Roman"/>
        </w:rPr>
        <w:t>的化学性质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是铁符合题意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84.14，</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112.16，</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&gt;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由于盐酸有限的氧化能力</w:t>
      </w:r>
      <w:r>
        <w:rPr>
          <w:rFonts w:hint="eastAsia" w:ascii="Times New Roman" w:hAnsi="Times New Roman" w:eastAsia="Times New Roman" w:cs="Times New Roman"/>
        </w:rPr>
        <w:t>，</w:t>
      </w:r>
      <w:r>
        <w:rPr>
          <w:rFonts w:hint="eastAsia" w:ascii="Times New Roman" w:hAnsi="Times New Roman" w:eastAsia="FangSong" w:cs="Times New Roman"/>
        </w:rPr>
        <w:t>这么高的价态不可能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0.244</m:t>
        </m:r>
        <m:r>
          <m:rPr>
            <m:sty m:val="p"/>
          </m:rPr>
          <m:t>/</m:t>
        </m:r>
        <m:r>
          <m:t>55.85</m:t>
        </m:r>
        <m:r>
          <m:rPr>
            <m:sty m:val="p"/>
          </m:rPr>
          <m:t>=</m:t>
        </m:r>
        <m:r>
          <m:t>4.37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且加入钴的物质的量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3.815</m:t>
        </m:r>
        <m:r>
          <m:rPr>
            <m:sty m:val="p"/>
          </m:rPr>
          <m:t>/</m:t>
        </m:r>
        <m:r>
          <m:t>291.0</m:t>
        </m:r>
        <m:r>
          <m:rPr>
            <m:sty m:val="p"/>
          </m:rPr>
          <m:t>=</m:t>
        </m:r>
        <m:r>
          <m:t>13.1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因此可以断定沉淀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n</m:t>
        </m:r>
        <m:r>
          <m:rPr>
            <m:sty m:val="p"/>
          </m:rPr>
          <m:t>(</m:t>
        </m:r>
        <m:r>
          <m:rPr>
            <m:sty m:val="p"/>
          </m:rPr>
          <m:t>C</m:t>
        </m:r>
        <m:r>
          <m:rPr>
            <m:sty m:val="p"/>
          </m:rPr>
          <m:t>o</m:t>
        </m:r>
        <m:r>
          <m:rPr>
            <m:sty m:val="p"/>
          </m:rPr>
          <m:t>)</m:t>
        </m:r>
        <m:r>
          <m:rPr>
            <m:sty m:val="p"/>
          </m:rPr>
          <m:t>=</m:t>
        </m:r>
        <m:r>
          <m:t>1</m:t>
        </m:r>
        <m:r>
          <m:rPr>
            <m:sty m:val="p"/>
          </m:rPr>
          <m:t>:</m:t>
        </m:r>
        <m:r>
          <m:t>3</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中恰好有</w:t>
      </w:r>
      <w:r>
        <w:rPr>
          <w:rFonts w:ascii="Times New Roman" w:hAnsi="Times New Roman" w:eastAsia="Times New Roman" w:cs="Times New Roman"/>
        </w:rPr>
        <w:t xml:space="preserve"> 1 mol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则其摩尔质量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m:t>
        </m:r>
        <m:r>
          <m:rPr>
            <m:sty m:val="p"/>
          </m:rPr>
          <m:t>=</m:t>
        </m:r>
        <m:r>
          <m:t>3.186</m:t>
        </m:r>
        <m:r>
          <m:rPr>
            <m:sty m:val="p"/>
          </m:rPr>
          <m:t>/</m:t>
        </m:r>
        <m:r>
          <m:t>0.0044</m:t>
        </m:r>
        <m:r>
          <m:rPr>
            <m:sty m:val="p"/>
          </m:rPr>
          <m:t>=</m:t>
        </m:r>
        <m:r>
          <m:t>729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为了使沉淀</w:t>
      </w:r>
      <w:r>
        <w:rPr>
          <w:rFonts w:ascii="Times New Roman" w:hAnsi="Times New Roman" w:eastAsia="Times New Roman" w:cs="Times New Roman"/>
        </w:rPr>
        <w:t xml:space="preserve"> C </w:t>
      </w:r>
      <w:r>
        <w:rPr>
          <w:rFonts w:hint="eastAsia" w:ascii="Times New Roman" w:hAnsi="Times New Roman" w:eastAsia="FangSong" w:cs="Times New Roman"/>
        </w:rPr>
        <w:t>达到电荷平衡</w:t>
      </w:r>
      <w:r>
        <w:rPr>
          <w:rFonts w:hint="eastAsia" w:ascii="Times New Roman" w:hAnsi="Times New Roman" w:eastAsia="Times New Roman" w:cs="Times New Roman"/>
        </w:rPr>
        <w:t>，</w:t>
      </w:r>
      <w:r>
        <w:rPr>
          <w:rFonts w:hint="eastAsia" w:ascii="Times New Roman" w:hAnsi="Times New Roman" w:eastAsia="FangSong" w:cs="Times New Roman"/>
        </w:rPr>
        <w:t>必须还有</w:t>
      </w:r>
      <w:r>
        <w:rPr>
          <w:rFonts w:ascii="Times New Roman" w:hAnsi="Times New Roman" w:eastAsia="Times New Roman" w:cs="Times New Roman"/>
        </w:rPr>
        <w:t xml:space="preserve"> 4 mol </w:t>
      </w:r>
      <w:r>
        <w:rPr>
          <w:rFonts w:hint="eastAsia" w:ascii="Times New Roman" w:hAnsi="Times New Roman" w:eastAsia="FangSong" w:cs="Times New Roman"/>
        </w:rPr>
        <w:t xml:space="preserve">草酸根</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8 mol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的准确摩尔质量为</w:t>
      </w:r>
      <w:r>
        <w:rPr>
          <w:rFonts w:ascii="Times New Roman" w:hAnsi="Times New Roman" w:eastAsia="Times New Roman" w:cs="Times New Roman"/>
        </w:rPr>
        <w:t xml:space="preserve"> </w:t>
      </w:r>
      <m:oMath>
        <m:oMathPr>
          <m:ctrlPr>
            <w:rPr>
              <w:sz w:val="28"/>
              <w:szCs w:val="28"/>
            </w:rPr>
          </m:ctrlPr>
        </m:oMathPr>
        <m:r>
          <m:t>728.8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故余下的物质摩尔质量为</w:t>
      </w:r>
      <w:r>
        <w:rPr>
          <w:rFonts w:ascii="Times New Roman" w:hAnsi="Times New Roman" w:eastAsia="Times New Roman" w:cs="Times New Roman"/>
        </w:rPr>
        <w:t xml:space="preserve"> </w:t>
      </w:r>
      <m:oMath>
        <m:oMathPr>
          <m:ctrlPr>
            <w:rPr>
              <w:sz w:val="28"/>
              <w:szCs w:val="28"/>
            </w:rPr>
          </m:ctrlPr>
        </m:oMathPr>
        <m:r>
          <m:t>311.2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可以断定高温氧气气氛下钴的氧化物为</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铁的氧化物为</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C，CoO、</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x</m:t>
        </m:r>
        <m:r>
          <m:rPr>
            <m:sty m:val="p"/>
          </m:rPr>
          <m:t>+</m:t>
        </m:r>
        <m:r>
          <m:t>3</m:t>
        </m:r>
        <m:r>
          <m:t>y</m:t>
        </m:r>
        <m:r>
          <m:rPr>
            <m:sty m:val="p"/>
          </m:rPr>
          <m:t>=</m:t>
        </m:r>
        <m:r>
          <m:t>3</m:t>
        </m:r>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r>
          <m:t>2</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氧化物总质量</w:t>
      </w:r>
      <w:r>
        <w:rPr>
          <w:rFonts w:hint="eastAsia" w:ascii="Times New Roman" w:hAnsi="Times New Roman" w:eastAsia="Times New Roman" w:cs="Times New Roman"/>
        </w:rPr>
        <w:t>）</w:t>
      </w:r>
      <m:oMath>
        <m:oMathPr>
          <m:ctrlPr>
            <w:rPr>
              <w:sz w:val="28"/>
              <w:szCs w:val="28"/>
            </w:rPr>
          </m:ctrlPr>
        </m:oMathPr>
        <m:r>
          <m:t>74.9</m:t>
        </m:r>
        <m:r>
          <m:t>x</m:t>
        </m:r>
        <m:r>
          <m:rPr>
            <m:sty m:val="p"/>
          </m:rPr>
          <m:t>+</m:t>
        </m:r>
        <m:r>
          <m:t>240.8</m:t>
        </m:r>
        <m:r>
          <m:t>y</m:t>
        </m:r>
        <m:r>
          <m:rPr>
            <m:sty m:val="p"/>
          </m:rPr>
          <m:t>+</m:t>
        </m:r>
        <m:r>
          <m:t>159.7</m:t>
        </m:r>
        <m:r>
          <m:rPr>
            <m:sty m:val="p"/>
          </m:rPr>
          <m:t>×</m:t>
        </m:r>
        <m:r>
          <m:t>0.5</m:t>
        </m:r>
        <m:r>
          <m:rPr>
            <m:sty m:val="p"/>
          </m:rPr>
          <m:t>=</m:t>
        </m:r>
        <m:r>
          <m:t>311.2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0.41</m:t>
        </m:r>
      </m:oMath>
      <w:r>
        <w:rPr>
          <w:rFonts w:hint="eastAsia" w:ascii="Times New Roman" w:hAnsi="Times New Roman" w:eastAsia="Times New Roman" w:cs="Times New Roman"/>
        </w:rPr>
        <w:t xml:space="preserve">，</w:t>
      </w:r>
      <m:oMath>
        <m:r>
          <m:t>z</m:t>
        </m:r>
        <m:r>
          <m:rPr>
            <m:sty m:val="p"/>
          </m:rPr>
          <m:t>=</m:t>
        </m:r>
        <m:r>
          <m:t>0.5</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r>
            <m:rPr>
              <m:sty m:val="p"/>
            </m:rPr>
            <m:t>,</m:t>
          </m:r>
          <m:r>
            <m:t> </m:t>
          </m:r>
          <m:r>
            <m:t>ω</m:t>
          </m:r>
          <m:r>
            <m:rPr>
              <m:sty m:val="p"/>
            </m:rPr>
            <m:t>(</m:t>
          </m:r>
          <m:r>
            <m:rPr>
              <m:sty m:val="p"/>
            </m:rPr>
            <m:t>C</m:t>
          </m:r>
          <m:r>
            <m:rPr>
              <m:sty m:val="p"/>
            </m:rPr>
            <m:t>o</m:t>
          </m:r>
          <m:r>
            <m:rPr>
              <m:sty m:val="p"/>
            </m:rPr>
            <m:t>O</m:t>
          </m:r>
          <m:r>
            <m:rPr>
              <m:sty m:val="p"/>
            </m:rPr>
            <m:t>)</m:t>
          </m:r>
          <m:r>
            <m:rPr>
              <m:sty m:val="p"/>
            </m:rPr>
            <m:t>=</m:t>
          </m:r>
          <m:r>
            <m:t>42.6</m:t>
          </m:r>
          <m:r>
            <m:rPr>
              <m:sty m:val="p"/>
            </m:rPr>
            <m:t>%</m:t>
          </m:r>
          <m:r>
            <m:rPr>
              <m:sty m:val="p"/>
            </m:rPr>
            <m:t>,</m:t>
          </m:r>
          <m:r>
            <m:t> </m:t>
          </m: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r>
            <m:rPr>
              <m:sty m:val="p"/>
            </m:rPr>
            <m:t>。</m:t>
          </m:r>
        </m:oMath>
      </m:oMathPara>
    </w:p>
    <w:p>
      <w:pPr>
        <w:spacing w:before="160" w:after="80"/>
      </w:pPr>
      <w:r>
        <w:pict>
          <v:rect style="width:0;height:1.5pt" o:hralign="center" o:hrstd="t" o:hr="t"/>
        </w:pict>
      </w:r>
    </w:p>
    <w:bookmarkEnd w:id="80"/>
    <w:bookmarkStart w:id="11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82" name="Picture"/>
            <a:graphic>
              <a:graphicData uri="http://schemas.openxmlformats.org/drawingml/2006/picture">
                <pic:pic>
                  <pic:nvPicPr>
                    <pic:cNvPr descr="7112485373518eba5690bbe970eb22fa7580827759146069d35124c611ceb097.jpg" id="83" name="Picture"/>
                    <pic:cNvPicPr>
                      <a:picLocks noChangeArrowheads="1" noChangeAspect="1"/>
                    </pic:cNvPicPr>
                  </pic:nvPicPr>
                  <pic:blipFill>
                    <a:blip r:embed="rId81"/>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85" name="Picture"/>
            <a:graphic>
              <a:graphicData uri="http://schemas.openxmlformats.org/drawingml/2006/picture">
                <pic:pic>
                  <pic:nvPicPr>
                    <pic:cNvPr descr="9e658bd1463323e4c24f4ab52ca17c7212dbb58fba48158f0af22c4467d61044.jpg" id="86" name="Picture"/>
                    <pic:cNvPicPr>
                      <a:picLocks noChangeArrowheads="1" noChangeAspect="1"/>
                    </pic:cNvPicPr>
                  </pic:nvPicPr>
                  <pic:blipFill>
                    <a:blip r:embed="rId84"/>
                    <a:stretch>
                      <a:fillRect/>
                    </a:stretch>
                  </pic:blipFill>
                  <pic:spPr bwMode="auto">
                    <a:xfrm>
                      <a:off x="0" y="0"/>
                      <a:ext cx="3600000" cy="811456"/>
                    </a:xfrm>
                    <a:prstGeom prst="rect">
                      <a:avLst/>
                    </a:prstGeom>
                    <a:noFill/>
                    <a:ln w="9525">
                      <a:noFill/>
                      <a:headEnd/>
                      <a:tailEnd/>
                    </a:ln>
                  </pic:spPr>
                </pic:pic>
              </a:graphicData>
            </a:graphic>
          </wp:inline>
        </w:drawing>
      </w:r>
    </w:p>
    <w:p>
      <w:pPr>
        <w:numPr>
          <w:ilvl w:val="0"/>
          <w:numId w:val="1029"/>
        </w:numPr>
        <w:ind w:firstLine="420"/>
      </w:pP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ascii="Times New Roman" w:hAnsi="Times New Roman" w:eastAsia="Times New Roman" w:cs="Times New Roman"/>
        </w:rPr>
        <w:t xml:space="preserve"> ______。</w:t>
      </w:r>
    </w:p>
    <w:p>
      <w:pPr>
        <w:numPr>
          <w:ilvl w:val="0"/>
          <w:numId w:val="102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88" name="Picture"/>
            <a:graphic>
              <a:graphicData uri="http://schemas.openxmlformats.org/drawingml/2006/picture">
                <pic:pic>
                  <pic:nvPicPr>
                    <pic:cNvPr descr="995d5503feec28876c66db88a983009f6b8250b6fdd0a00e4ab54342ca15444d.jpg" id="89" name="Picture"/>
                    <pic:cNvPicPr>
                      <a:picLocks noChangeArrowheads="1" noChangeAspect="1"/>
                    </pic:cNvPicPr>
                  </pic:nvPicPr>
                  <pic:blipFill>
                    <a:blip r:embed="rId87"/>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91" name="Picture"/>
            <a:graphic>
              <a:graphicData uri="http://schemas.openxmlformats.org/drawingml/2006/picture">
                <pic:pic>
                  <pic:nvPicPr>
                    <pic:cNvPr descr="25a62ce9952b982e55aa623520a5c056966af9c580b42947e9508af873bbfdaf.jpg" id="92" name="Picture"/>
                    <pic:cNvPicPr>
                      <a:picLocks noChangeArrowheads="1" noChangeAspect="1"/>
                    </pic:cNvPicPr>
                  </pic:nvPicPr>
                  <pic:blipFill>
                    <a:blip r:embed="rId90"/>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94" name="Picture"/>
            <a:graphic>
              <a:graphicData uri="http://schemas.openxmlformats.org/drawingml/2006/picture">
                <pic:pic>
                  <pic:nvPicPr>
                    <pic:cNvPr descr="b03310acedab438f21a2b82ae2ab16ee89a173f10fb74d5e9e46d46ebe077f6c.jpg" id="95" name="Picture"/>
                    <pic:cNvPicPr>
                      <a:picLocks noChangeArrowheads="1" noChangeAspect="1"/>
                    </pic:cNvPicPr>
                  </pic:nvPicPr>
                  <pic:blipFill>
                    <a:blip r:embed="rId93"/>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97" name="Picture"/>
            <a:graphic>
              <a:graphicData uri="http://schemas.openxmlformats.org/drawingml/2006/picture">
                <pic:pic>
                  <pic:nvPicPr>
                    <pic:cNvPr descr="49b2d885390270ff81ba9b6e1d66d2d2766782c5f9e73474528a5c422e7c7429.jpg" id="98" name="Picture"/>
                    <pic:cNvPicPr>
                      <a:picLocks noChangeArrowheads="1" noChangeAspect="1"/>
                    </pic:cNvPicPr>
                  </pic:nvPicPr>
                  <pic:blipFill>
                    <a:blip r:embed="rId96"/>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99" name="Picture"/>
            <a:graphic>
              <a:graphicData uri="http://schemas.openxmlformats.org/drawingml/2006/picture">
                <pic:pic>
                  <pic:nvPicPr>
                    <pic:cNvPr descr="995d5503feec28876c66db88a983009f6b8250b6fdd0a00e4ab54342ca15444d.jpg" id="100" name="Picture"/>
                    <pic:cNvPicPr>
                      <a:picLocks noChangeArrowheads="1" noChangeAspect="1"/>
                    </pic:cNvPicPr>
                  </pic:nvPicPr>
                  <pic:blipFill>
                    <a:blip r:embed="rId87"/>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101" name="Picture"/>
            <a:graphic>
              <a:graphicData uri="http://schemas.openxmlformats.org/drawingml/2006/picture">
                <pic:pic>
                  <pic:nvPicPr>
                    <pic:cNvPr descr="25a62ce9952b982e55aa623520a5c056966af9c580b42947e9508af873bbfdaf.jpg" id="102" name="Picture"/>
                    <pic:cNvPicPr>
                      <a:picLocks noChangeArrowheads="1" noChangeAspect="1"/>
                    </pic:cNvPicPr>
                  </pic:nvPicPr>
                  <pic:blipFill>
                    <a:blip r:embed="rId90"/>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103" name="Picture"/>
            <a:graphic>
              <a:graphicData uri="http://schemas.openxmlformats.org/drawingml/2006/picture">
                <pic:pic>
                  <pic:nvPicPr>
                    <pic:cNvPr descr="b03310acedab438f21a2b82ae2ab16ee89a173f10fb74d5e9e46d46ebe077f6c.jpg" id="104" name="Picture"/>
                    <pic:cNvPicPr>
                      <a:picLocks noChangeArrowheads="1" noChangeAspect="1"/>
                    </pic:cNvPicPr>
                  </pic:nvPicPr>
                  <pic:blipFill>
                    <a:blip r:embed="rId93"/>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105" name="Picture"/>
            <a:graphic>
              <a:graphicData uri="http://schemas.openxmlformats.org/drawingml/2006/picture">
                <pic:pic>
                  <pic:nvPicPr>
                    <pic:cNvPr descr="49b2d885390270ff81ba9b6e1d66d2d2766782c5f9e73474528a5c422e7c7429.jpg" id="106" name="Picture"/>
                    <pic:cNvPicPr>
                      <a:picLocks noChangeArrowheads="1" noChangeAspect="1"/>
                    </pic:cNvPicPr>
                  </pic:nvPicPr>
                  <pic:blipFill>
                    <a:blip r:embed="rId96"/>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108" name="Picture"/>
            <a:graphic>
              <a:graphicData uri="http://schemas.openxmlformats.org/drawingml/2006/picture">
                <pic:pic>
                  <pic:nvPicPr>
                    <pic:cNvPr descr="9e46505ee819eed611e5749aaf3c4468c66ccea999af357e4c1e214f004629f8.jpg" id="109" name="Picture"/>
                    <pic:cNvPicPr>
                      <a:picLocks noChangeArrowheads="1" noChangeAspect="1"/>
                    </pic:cNvPicPr>
                  </pic:nvPicPr>
                  <pic:blipFill>
                    <a:blip r:embed="rId107"/>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111" name="Picture"/>
            <a:graphic>
              <a:graphicData uri="http://schemas.openxmlformats.org/drawingml/2006/picture">
                <pic:pic>
                  <pic:nvPicPr>
                    <pic:cNvPr descr="a8336f2f8e86f12150f803a5372b0c6e36b2f56c6b4ccd9c4556f7d94ae25e65.jpg" id="112" name="Picture"/>
                    <pic:cNvPicPr>
                      <a:picLocks noChangeArrowheads="1" noChangeAspect="1"/>
                    </pic:cNvPicPr>
                  </pic:nvPicPr>
                  <pic:blipFill>
                    <a:blip r:embed="rId110"/>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13"/>
    <w:bookmarkStart w:id="11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numPr>
          <w:ilvl w:val="0"/>
          <w:numId w:val="1030"/>
        </w:numPr>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numPr>
          <w:ilvl w:val="0"/>
          <w:numId w:val="1030"/>
        </w:numPr>
        <w:ind w:firstLine="420"/>
      </w:pP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t>R</m:t>
          </m:r>
          <m:r>
            <m:t>T</m:t>
          </m:r>
          <m:r>
            <m:rPr>
              <m:sty m:val="p"/>
            </m:rPr>
            <m:t>)</m:t>
          </m:r>
          <m:r>
            <m:rPr>
              <m:sty m:val="p"/>
            </m:rPr>
            <m:t>=</m:t>
          </m:r>
          <m:r>
            <m:rPr>
              <m:sty m:val="p"/>
            </m:rPr>
            <m:t>exp</m:t>
          </m:r>
          <m:r>
            <m:rPr>
              <m:sty m:val="p"/>
            </m:rPr>
            <m:t>(</m:t>
          </m:r>
          <m:r>
            <m:rPr>
              <m:sty m:val="p"/>
            </m:rPr>
            <m:t>−</m:t>
          </m:r>
          <m:r>
            <m:t>17860</m:t>
          </m:r>
          <m:r>
            <m:rPr>
              <m:sty m:val="p"/>
            </m:rPr>
            <m:t>/</m:t>
          </m:r>
          <m:r>
            <m:rPr>
              <m:sty m:val="p"/>
            </m:rPr>
            <m:t>(</m:t>
          </m:r>
          <m:r>
            <m:t>8.314</m:t>
          </m:r>
          <m:r>
            <m:rPr>
              <m:sty m:val="p"/>
            </m:rPr>
            <m:t>×</m:t>
          </m:r>
          <m:r>
            <m:t>298</m:t>
          </m:r>
          <m:r>
            <m:rPr>
              <m:sty m:val="p"/>
            </m:rPr>
            <m:t>)</m:t>
          </m:r>
          <m:r>
            <m:rPr>
              <m:sty m:val="p"/>
            </m:rPr>
            <m:t>)</m:t>
          </m:r>
          <m:r>
            <m:rPr>
              <m:sty m:val="p"/>
            </m:rPr>
            <m:t>=</m:t>
          </m:r>
          <m:r>
            <m:t>7.36</m:t>
          </m:r>
          <m:r>
            <m:rPr>
              <m:sty m:val="p"/>
            </m:rPr>
            <m:t>×</m:t>
          </m:r>
          <m:sSup>
            <m:e>
              <m:r>
                <m:t>10</m:t>
              </m:r>
            </m:e>
            <m:sup>
              <m:r>
                <m:rPr>
                  <m:sty m:val="p"/>
                </m:rPr>
                <m:t>−</m:t>
              </m:r>
              <m:r>
                <m:t>4</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ind w:firstLine="42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4"/>
    <w:bookmarkStart w:id="11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after="80"/>
        <w:ind w:firstLine="42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31"/>
        </w:numPr>
        <w:spacing w:before="120"/>
        <w:ind w:firstLine="4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2"/>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32"/>
        </w:numPr>
      </w:pPr>
      <w:r>
        <w:rPr>
          <w:rFonts w:ascii="Times New Roman" w:hAnsi="Times New Roman" w:eastAsia="Times New Roman" w:cs="Times New Roman"/>
        </w:rPr>
        <w:t xml:space="preserve">58.8%。</w:t>
      </w:r>
    </w:p>
    <w:p>
      <w:pPr>
        <w:pStyle w:val="Compact"/>
        <w:numPr>
          <w:ilvl w:val="0"/>
          <w:numId w:val="1032"/>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End w:id="115"/>
    <w:bookmarkEnd w:id="116"/>
    <w:bookmarkEnd w:id="11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0" Type="http://schemas.openxmlformats.org/officeDocument/2006/relationships/image" Target="media/rId90.jpg"/><Relationship Id="rId45" Type="http://schemas.openxmlformats.org/officeDocument/2006/relationships/image" Target="media/rId45.jpg"/><Relationship Id="rId42" Type="http://schemas.openxmlformats.org/officeDocument/2006/relationships/image" Target="media/rId42.jpg"/><Relationship Id="rId10" Type="http://schemas.openxmlformats.org/officeDocument/2006/relationships/image" Target="media/rId10.jpg"/><Relationship Id="rId64" Type="http://schemas.openxmlformats.org/officeDocument/2006/relationships/image" Target="media/rId64.jpg"/><Relationship Id="rId96" Type="http://schemas.openxmlformats.org/officeDocument/2006/relationships/image" Target="media/rId96.jpg"/><Relationship Id="rId73" Type="http://schemas.openxmlformats.org/officeDocument/2006/relationships/image" Target="media/rId73.jpg"/><Relationship Id="rId49" Type="http://schemas.openxmlformats.org/officeDocument/2006/relationships/image" Target="media/rId49.jpg"/><Relationship Id="rId22" Type="http://schemas.openxmlformats.org/officeDocument/2006/relationships/image" Target="media/rId22.png"/><Relationship Id="rId30" Type="http://schemas.openxmlformats.org/officeDocument/2006/relationships/image" Target="media/rId30.png"/><Relationship Id="rId81" Type="http://schemas.openxmlformats.org/officeDocument/2006/relationships/image" Target="media/rId81.jpg"/><Relationship Id="rId26" Type="http://schemas.openxmlformats.org/officeDocument/2006/relationships/image" Target="media/rId26.png"/><Relationship Id="rId52" Type="http://schemas.openxmlformats.org/officeDocument/2006/relationships/image" Target="media/rId52.jpg"/><Relationship Id="rId70" Type="http://schemas.openxmlformats.org/officeDocument/2006/relationships/image" Target="media/rId70.jpg"/><Relationship Id="rId87" Type="http://schemas.openxmlformats.org/officeDocument/2006/relationships/image" Target="media/rId87.jpg"/><Relationship Id="rId107" Type="http://schemas.openxmlformats.org/officeDocument/2006/relationships/image" Target="media/rId107.jpg"/><Relationship Id="rId84" Type="http://schemas.openxmlformats.org/officeDocument/2006/relationships/image" Target="media/rId84.jpg"/><Relationship Id="rId110" Type="http://schemas.openxmlformats.org/officeDocument/2006/relationships/image" Target="media/rId110.jpg"/><Relationship Id="rId13" Type="http://schemas.openxmlformats.org/officeDocument/2006/relationships/image" Target="media/rId13.jpg"/><Relationship Id="rId93" Type="http://schemas.openxmlformats.org/officeDocument/2006/relationships/image" Target="media/rId93.jpg"/><Relationship Id="rId60" Type="http://schemas.openxmlformats.org/officeDocument/2006/relationships/image" Target="media/rId60.jpg"/><Relationship Id="rId55" Type="http://schemas.openxmlformats.org/officeDocument/2006/relationships/image" Target="media/rId55.jpg"/><Relationship Id="rId35" Type="http://schemas.openxmlformats.org/officeDocument/2006/relationships/image" Target="media/rId35.png"/><Relationship Id="rId76" Type="http://schemas.openxmlformats.org/officeDocument/2006/relationships/image" Target="media/rId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2026-10-09T23:58:12Z</dcterms:created>
  <dcterms:modified xsi:type="dcterms:W3CDTF">2026-10-09T23:58:12Z</dcterms:modified>
</cp:coreProperties>
</file>

<file path=docProps/custom.xml><?xml version="1.0" encoding="utf-8"?>
<Properties xmlns="http://schemas.openxmlformats.org/officeDocument/2006/custom-properties" xmlns:vt="http://schemas.openxmlformats.org/officeDocument/2006/docPropsVTypes"/>
</file>